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4F8F2" w14:textId="7A9F4DEF" w:rsidR="00781BB2" w:rsidRPr="00FD4568" w:rsidRDefault="00DE6DDF" w:rsidP="006421DE">
      <w:pPr>
        <w:pStyle w:val="Title"/>
      </w:pPr>
      <w:r w:rsidRPr="00DE6DDF">
        <w:t>TRANSITION</w:t>
      </w:r>
    </w:p>
    <w:p w14:paraId="729F16D0" w14:textId="212C3679" w:rsidR="00A640D9" w:rsidRDefault="00FF6C06" w:rsidP="003552B2">
      <w:pPr>
        <w:ind w:left="3544"/>
        <w:jc w:val="left"/>
        <w:rPr>
          <w:sz w:val="36"/>
        </w:rPr>
      </w:pPr>
      <w:bookmarkStart w:id="0" w:name="_Hlk24371304"/>
      <w:r>
        <w:rPr>
          <w:sz w:val="36"/>
        </w:rPr>
        <w:t>Basic M</w:t>
      </w:r>
      <w:r w:rsidR="006C21CC">
        <w:rPr>
          <w:sz w:val="36"/>
        </w:rPr>
        <w:t>arket Rules</w:t>
      </w:r>
      <w:r w:rsidR="00F261E6">
        <w:rPr>
          <w:sz w:val="36"/>
        </w:rPr>
        <w:t xml:space="preserve"> </w:t>
      </w:r>
      <w:r w:rsidR="003555F1">
        <w:rPr>
          <w:sz w:val="36"/>
        </w:rPr>
        <w:t>v</w:t>
      </w:r>
      <w:r w:rsidR="009439BA">
        <w:rPr>
          <w:sz w:val="36"/>
        </w:rPr>
        <w:t>2</w:t>
      </w:r>
      <w:r w:rsidR="003555F1">
        <w:rPr>
          <w:sz w:val="36"/>
        </w:rPr>
        <w:t>.</w:t>
      </w:r>
      <w:r w:rsidR="00C715F0">
        <w:rPr>
          <w:sz w:val="36"/>
        </w:rPr>
        <w:t>0</w:t>
      </w:r>
      <w:r w:rsidR="004D616B">
        <w:rPr>
          <w:sz w:val="36"/>
        </w:rPr>
        <w:t>8</w:t>
      </w:r>
    </w:p>
    <w:bookmarkEnd w:id="0"/>
    <w:p w14:paraId="15A2E19E" w14:textId="4BCD15D3" w:rsidR="00A8113D" w:rsidRDefault="004D616B" w:rsidP="003552B2">
      <w:pPr>
        <w:ind w:left="3544"/>
        <w:jc w:val="left"/>
      </w:pPr>
      <w:r>
        <w:t>1</w:t>
      </w:r>
      <w:r w:rsidR="00F261E6">
        <w:t>-</w:t>
      </w:r>
      <w:r w:rsidR="001E72E5">
        <w:t>Oct</w:t>
      </w:r>
      <w:r w:rsidR="00F261E6">
        <w:t>-</w:t>
      </w:r>
    </w:p>
    <w:p w14:paraId="24B6399A" w14:textId="77777777" w:rsidR="00781BB2" w:rsidRDefault="00781BB2" w:rsidP="00A8113D">
      <w:pPr>
        <w:ind w:left="3544"/>
      </w:pPr>
      <w:r>
        <w:br w:type="page"/>
      </w:r>
    </w:p>
    <w:p w14:paraId="41871173" w14:textId="77777777" w:rsidR="00E9375E" w:rsidRDefault="00E9375E" w:rsidP="001E72E5">
      <w:pPr>
        <w:pStyle w:val="Heading1"/>
        <w:numPr>
          <w:ilvl w:val="0"/>
          <w:numId w:val="0"/>
        </w:numPr>
        <w:ind w:left="432"/>
        <w:sectPr w:rsidR="00E9375E" w:rsidSect="00126E84">
          <w:headerReference w:type="even" r:id="rId11"/>
          <w:headerReference w:type="default" r:id="rId12"/>
          <w:footerReference w:type="even" r:id="rId13"/>
          <w:footerReference w:type="default" r:id="rId14"/>
          <w:headerReference w:type="first" r:id="rId15"/>
          <w:footerReference w:type="first" r:id="rId16"/>
          <w:type w:val="continuous"/>
          <w:pgSz w:w="11900" w:h="16840" w:code="9"/>
          <w:pgMar w:top="794" w:right="1021" w:bottom="1440" w:left="1021" w:header="284" w:footer="709" w:gutter="0"/>
          <w:pgNumType w:start="1"/>
          <w:cols w:space="708"/>
          <w:titlePg/>
          <w:docGrid w:linePitch="360"/>
        </w:sectPr>
      </w:pPr>
      <w:bookmarkStart w:id="1" w:name="_Hlk7532438"/>
    </w:p>
    <w:p w14:paraId="03A65C6D" w14:textId="090D801D" w:rsidR="00E30725" w:rsidRPr="00347A87" w:rsidRDefault="00E30725" w:rsidP="001E72E5">
      <w:pPr>
        <w:pStyle w:val="Heading1"/>
      </w:pPr>
      <w:r w:rsidRPr="001E72E5">
        <w:lastRenderedPageBreak/>
        <w:t>General</w:t>
      </w:r>
      <w:r>
        <w:t xml:space="preserve"> Rules</w:t>
      </w:r>
    </w:p>
    <w:tbl>
      <w:tblPr>
        <w:tblStyle w:val="TableGrid"/>
        <w:tblW w:w="0" w:type="auto"/>
        <w:tblLook w:val="04A0" w:firstRow="1" w:lastRow="0" w:firstColumn="1" w:lastColumn="0" w:noHBand="0" w:noVBand="1"/>
      </w:tblPr>
      <w:tblGrid>
        <w:gridCol w:w="1555"/>
        <w:gridCol w:w="10773"/>
        <w:gridCol w:w="1134"/>
        <w:gridCol w:w="1134"/>
      </w:tblGrid>
      <w:tr w:rsidR="00E30725" w14:paraId="7B78EB76" w14:textId="77777777" w:rsidTr="00E30725">
        <w:tc>
          <w:tcPr>
            <w:tcW w:w="1555" w:type="dxa"/>
          </w:tcPr>
          <w:p w14:paraId="7878CA15" w14:textId="07EE5C6C" w:rsidR="00E30725" w:rsidRPr="00337401" w:rsidRDefault="00762615" w:rsidP="00C070E2">
            <w:pPr>
              <w:pStyle w:val="Heading3"/>
              <w:numPr>
                <w:ilvl w:val="0"/>
                <w:numId w:val="0"/>
              </w:numPr>
              <w:outlineLvl w:val="2"/>
              <w:rPr>
                <w:rFonts w:asciiTheme="majorHAnsi" w:hAnsiTheme="majorHAnsi"/>
                <w:b/>
                <w:bCs/>
              </w:rPr>
            </w:pPr>
            <w:bookmarkStart w:id="2" w:name="_Hlk83996977"/>
            <w:bookmarkStart w:id="3" w:name="_Hlk79073720"/>
            <w:r w:rsidRPr="00337401">
              <w:rPr>
                <w:rFonts w:asciiTheme="majorHAnsi" w:hAnsiTheme="majorHAnsi"/>
                <w:b/>
                <w:bCs/>
              </w:rPr>
              <w:t>Rule</w:t>
            </w:r>
          </w:p>
        </w:tc>
        <w:tc>
          <w:tcPr>
            <w:tcW w:w="10773" w:type="dxa"/>
          </w:tcPr>
          <w:p w14:paraId="4CED7ADE" w14:textId="769C95D1" w:rsidR="00E30725" w:rsidRPr="00337401" w:rsidRDefault="00E30725" w:rsidP="00C070E2">
            <w:pPr>
              <w:pStyle w:val="Heading3"/>
              <w:numPr>
                <w:ilvl w:val="0"/>
                <w:numId w:val="0"/>
              </w:numPr>
              <w:outlineLvl w:val="2"/>
              <w:rPr>
                <w:rFonts w:asciiTheme="majorHAnsi" w:hAnsiTheme="majorHAnsi"/>
                <w:b/>
                <w:bCs/>
              </w:rPr>
            </w:pPr>
            <w:r w:rsidRPr="00337401">
              <w:rPr>
                <w:rFonts w:asciiTheme="majorHAnsi" w:hAnsiTheme="majorHAnsi"/>
                <w:b/>
                <w:bCs/>
              </w:rPr>
              <w:t>Rule</w:t>
            </w:r>
            <w:r w:rsidR="00762615" w:rsidRPr="00337401">
              <w:rPr>
                <w:rFonts w:asciiTheme="majorHAnsi" w:hAnsiTheme="majorHAnsi"/>
                <w:b/>
                <w:bCs/>
              </w:rPr>
              <w:t xml:space="preserve"> Description</w:t>
            </w:r>
          </w:p>
        </w:tc>
        <w:tc>
          <w:tcPr>
            <w:tcW w:w="1134" w:type="dxa"/>
          </w:tcPr>
          <w:p w14:paraId="4D8F7E93" w14:textId="0AD3F1FE" w:rsidR="00E30725" w:rsidRPr="00337401" w:rsidRDefault="001E72E5" w:rsidP="001E72E5">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00E30725" w:rsidRPr="00337401">
              <w:rPr>
                <w:rFonts w:asciiTheme="majorHAnsi" w:hAnsiTheme="majorHAnsi"/>
                <w:b/>
                <w:bCs/>
              </w:rPr>
              <w:t>NMF</w:t>
            </w:r>
          </w:p>
        </w:tc>
        <w:tc>
          <w:tcPr>
            <w:tcW w:w="1134" w:type="dxa"/>
          </w:tcPr>
          <w:p w14:paraId="14F7A4C6" w14:textId="6C3907CB" w:rsidR="00E30725" w:rsidRPr="00337401" w:rsidRDefault="001E72E5" w:rsidP="001E72E5">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00E30725" w:rsidRPr="00337401">
              <w:rPr>
                <w:rFonts w:asciiTheme="majorHAnsi" w:hAnsiTheme="majorHAnsi"/>
                <w:b/>
                <w:bCs/>
              </w:rPr>
              <w:t>WSC</w:t>
            </w:r>
          </w:p>
        </w:tc>
      </w:tr>
      <w:bookmarkEnd w:id="2"/>
      <w:tr w:rsidR="00E30725" w14:paraId="2E3347CA" w14:textId="77777777" w:rsidTr="00D13A68">
        <w:tc>
          <w:tcPr>
            <w:tcW w:w="1555" w:type="dxa"/>
          </w:tcPr>
          <w:p w14:paraId="1C38FA0F" w14:textId="785B3185" w:rsidR="00E30725" w:rsidRPr="005906EA" w:rsidRDefault="00E30725" w:rsidP="0020217D">
            <w:pPr>
              <w:rPr>
                <w:rFonts w:asciiTheme="minorHAnsi" w:hAnsiTheme="minorHAnsi"/>
                <w:b/>
                <w:bCs/>
              </w:rPr>
            </w:pPr>
            <w:r w:rsidRPr="005906EA">
              <w:rPr>
                <w:rFonts w:asciiTheme="minorHAnsi" w:hAnsiTheme="minorHAnsi"/>
                <w:b/>
                <w:bCs/>
              </w:rPr>
              <w:t xml:space="preserve">1.1 </w:t>
            </w:r>
          </w:p>
        </w:tc>
        <w:tc>
          <w:tcPr>
            <w:tcW w:w="13041" w:type="dxa"/>
            <w:gridSpan w:val="3"/>
          </w:tcPr>
          <w:p w14:paraId="7A5F1EF3" w14:textId="1B284411" w:rsidR="00E30725" w:rsidRPr="005906EA" w:rsidRDefault="00E30725" w:rsidP="00C070E2">
            <w:pPr>
              <w:pStyle w:val="Heading3"/>
              <w:numPr>
                <w:ilvl w:val="0"/>
                <w:numId w:val="0"/>
              </w:numPr>
              <w:outlineLvl w:val="2"/>
              <w:rPr>
                <w:b/>
                <w:bCs/>
              </w:rPr>
            </w:pPr>
            <w:r w:rsidRPr="005906EA">
              <w:rPr>
                <w:b/>
                <w:bCs/>
              </w:rPr>
              <w:t>Portfolio Rules for the Delivery of a Flexibility Service</w:t>
            </w:r>
          </w:p>
        </w:tc>
      </w:tr>
      <w:tr w:rsidR="00760C77" w14:paraId="54E547FA" w14:textId="77777777" w:rsidTr="00E30725">
        <w:tc>
          <w:tcPr>
            <w:tcW w:w="1555" w:type="dxa"/>
          </w:tcPr>
          <w:p w14:paraId="7158C03E" w14:textId="77777777" w:rsidR="00760C77" w:rsidRPr="00337401" w:rsidRDefault="00760C77" w:rsidP="00760C77">
            <w:pPr>
              <w:rPr>
                <w:rFonts w:asciiTheme="minorHAnsi" w:hAnsiTheme="minorHAnsi"/>
                <w:b/>
                <w:bCs/>
              </w:rPr>
            </w:pPr>
            <w:r w:rsidRPr="00337401">
              <w:rPr>
                <w:rFonts w:asciiTheme="minorHAnsi" w:hAnsiTheme="minorHAnsi"/>
                <w:b/>
                <w:bCs/>
              </w:rPr>
              <w:t>1.1.1</w:t>
            </w:r>
          </w:p>
          <w:p w14:paraId="6985D963" w14:textId="02C8EDD5" w:rsidR="00760C77" w:rsidRPr="00337401" w:rsidRDefault="00760C77" w:rsidP="00760C77">
            <w:pPr>
              <w:rPr>
                <w:rFonts w:asciiTheme="minorHAnsi" w:hAnsiTheme="minorHAnsi"/>
                <w:b/>
                <w:bCs/>
              </w:rPr>
            </w:pPr>
          </w:p>
        </w:tc>
        <w:tc>
          <w:tcPr>
            <w:tcW w:w="10773" w:type="dxa"/>
          </w:tcPr>
          <w:p w14:paraId="0055DF70" w14:textId="0CC4D8CE" w:rsidR="00760C77" w:rsidRDefault="00760C77" w:rsidP="00C070E2">
            <w:pPr>
              <w:pStyle w:val="Heading3"/>
              <w:numPr>
                <w:ilvl w:val="0"/>
                <w:numId w:val="0"/>
              </w:numPr>
              <w:outlineLvl w:val="2"/>
            </w:pPr>
            <w:r w:rsidRPr="00A11515">
              <w:t xml:space="preserve">Providers of a flexibility service may use </w:t>
            </w:r>
            <w:r w:rsidRPr="00C070E2">
              <w:t>a portfolio of one or more DERs</w:t>
            </w:r>
            <w:r w:rsidRPr="00A11515">
              <w:t xml:space="preserve"> to deliver a flexibility service, provided the portfolio meets the requirements of the flexibility service.</w:t>
            </w:r>
          </w:p>
        </w:tc>
        <w:tc>
          <w:tcPr>
            <w:tcW w:w="1134" w:type="dxa"/>
          </w:tcPr>
          <w:p w14:paraId="79697100" w14:textId="32AD8DC1" w:rsidR="00760C77" w:rsidRDefault="001D56C6" w:rsidP="00814215">
            <w:pPr>
              <w:jc w:val="center"/>
            </w:pPr>
            <w:r w:rsidRPr="007A6585">
              <w:rPr>
                <w:rFonts w:ascii="Segoe UI Symbol" w:hAnsi="Segoe UI Symbol" w:cs="Segoe UI Symbol"/>
              </w:rPr>
              <w:t>✓</w:t>
            </w:r>
          </w:p>
        </w:tc>
        <w:tc>
          <w:tcPr>
            <w:tcW w:w="1134" w:type="dxa"/>
          </w:tcPr>
          <w:p w14:paraId="5D20F85F" w14:textId="4723F6C9" w:rsidR="00760C77" w:rsidRDefault="001D56C6" w:rsidP="00814215">
            <w:pPr>
              <w:jc w:val="center"/>
            </w:pPr>
            <w:r w:rsidRPr="007A6585">
              <w:rPr>
                <w:rFonts w:ascii="Segoe UI Symbol" w:hAnsi="Segoe UI Symbol" w:cs="Segoe UI Symbol"/>
              </w:rPr>
              <w:t>✓</w:t>
            </w:r>
          </w:p>
        </w:tc>
      </w:tr>
      <w:bookmarkEnd w:id="3"/>
      <w:tr w:rsidR="00FE086B" w14:paraId="6837F43D" w14:textId="77777777" w:rsidTr="00E30725">
        <w:tc>
          <w:tcPr>
            <w:tcW w:w="1555" w:type="dxa"/>
          </w:tcPr>
          <w:p w14:paraId="3C8B02ED" w14:textId="00C85D43" w:rsidR="00FE086B" w:rsidRPr="00337401" w:rsidRDefault="00FE086B" w:rsidP="00FE086B">
            <w:pPr>
              <w:rPr>
                <w:rFonts w:asciiTheme="minorHAnsi" w:hAnsiTheme="minorHAnsi"/>
                <w:b/>
                <w:bCs/>
              </w:rPr>
            </w:pPr>
            <w:r w:rsidRPr="00337401">
              <w:rPr>
                <w:rFonts w:asciiTheme="minorHAnsi" w:hAnsiTheme="minorHAnsi"/>
                <w:b/>
                <w:bCs/>
              </w:rPr>
              <w:t>1.1.2</w:t>
            </w:r>
          </w:p>
        </w:tc>
        <w:tc>
          <w:tcPr>
            <w:tcW w:w="10773" w:type="dxa"/>
          </w:tcPr>
          <w:p w14:paraId="7B071822" w14:textId="4DDD4CE5" w:rsidR="00FE086B" w:rsidRDefault="004A07CC" w:rsidP="00FE086B">
            <w:pPr>
              <w:pStyle w:val="Heading3"/>
              <w:numPr>
                <w:ilvl w:val="0"/>
                <w:numId w:val="0"/>
              </w:numPr>
              <w:outlineLvl w:val="2"/>
            </w:pPr>
            <w:r w:rsidRPr="00A11515">
              <w:t>If a flexibility service is to be provided by a portfolio, the Market Actor should inform the buyer of any change in the DERs which are providing the flexibility service including substitution or replacement as soon as practicable.</w:t>
            </w:r>
          </w:p>
        </w:tc>
        <w:tc>
          <w:tcPr>
            <w:tcW w:w="1134" w:type="dxa"/>
          </w:tcPr>
          <w:p w14:paraId="5A35DA25" w14:textId="6CF6BDEC" w:rsidR="00FE086B" w:rsidRDefault="00FE086B" w:rsidP="00814215">
            <w:pPr>
              <w:jc w:val="center"/>
            </w:pPr>
          </w:p>
        </w:tc>
        <w:tc>
          <w:tcPr>
            <w:tcW w:w="1134" w:type="dxa"/>
          </w:tcPr>
          <w:p w14:paraId="5EFE98C7" w14:textId="5CDEDDFB" w:rsidR="00FE086B" w:rsidRDefault="00FE086B" w:rsidP="00814215">
            <w:pPr>
              <w:jc w:val="center"/>
            </w:pPr>
          </w:p>
        </w:tc>
      </w:tr>
      <w:tr w:rsidR="004A07CC" w14:paraId="09141CCB" w14:textId="77777777" w:rsidTr="00E30725">
        <w:tc>
          <w:tcPr>
            <w:tcW w:w="1555" w:type="dxa"/>
          </w:tcPr>
          <w:p w14:paraId="0F831E2B" w14:textId="61E3BC8E" w:rsidR="004A07CC" w:rsidRPr="00337401" w:rsidRDefault="004A07CC" w:rsidP="004A07CC">
            <w:pPr>
              <w:rPr>
                <w:rFonts w:asciiTheme="minorHAnsi" w:hAnsiTheme="minorHAnsi"/>
                <w:b/>
                <w:bCs/>
              </w:rPr>
            </w:pPr>
            <w:r w:rsidRPr="00337401">
              <w:rPr>
                <w:rFonts w:asciiTheme="minorHAnsi" w:hAnsiTheme="minorHAnsi"/>
                <w:b/>
                <w:bCs/>
              </w:rPr>
              <w:t>1.1.3</w:t>
            </w:r>
          </w:p>
        </w:tc>
        <w:tc>
          <w:tcPr>
            <w:tcW w:w="10773" w:type="dxa"/>
          </w:tcPr>
          <w:p w14:paraId="45A1C238" w14:textId="32860019" w:rsidR="004A07CC" w:rsidRDefault="004A07CC" w:rsidP="004A07CC">
            <w:pPr>
              <w:pStyle w:val="Heading3"/>
              <w:numPr>
                <w:ilvl w:val="0"/>
                <w:numId w:val="0"/>
              </w:numPr>
              <w:outlineLvl w:val="2"/>
            </w:pPr>
            <w:r w:rsidRPr="00A3208E">
              <w:t>If a flexibility service is to be provided by a portfolio of DERs, the Market Actor can substitute a DER that was expected to deliver that flexibility service with another DER from within the portfolio, provided the substituted DER is approved to deliver that flexibility service and is in the same delivery area.</w:t>
            </w:r>
          </w:p>
        </w:tc>
        <w:tc>
          <w:tcPr>
            <w:tcW w:w="1134" w:type="dxa"/>
          </w:tcPr>
          <w:p w14:paraId="69A4B40F" w14:textId="74B9F799" w:rsidR="004A07CC" w:rsidRDefault="004A07CC" w:rsidP="004A07CC">
            <w:pPr>
              <w:jc w:val="center"/>
            </w:pPr>
          </w:p>
        </w:tc>
        <w:tc>
          <w:tcPr>
            <w:tcW w:w="1134" w:type="dxa"/>
          </w:tcPr>
          <w:p w14:paraId="6E9C9BDB" w14:textId="474D1F63" w:rsidR="004A07CC" w:rsidRDefault="004A07CC" w:rsidP="004A07CC">
            <w:pPr>
              <w:jc w:val="center"/>
            </w:pPr>
          </w:p>
        </w:tc>
      </w:tr>
      <w:tr w:rsidR="004A07CC" w14:paraId="4EF45C5E" w14:textId="77777777" w:rsidTr="00D347E1">
        <w:tc>
          <w:tcPr>
            <w:tcW w:w="1555" w:type="dxa"/>
          </w:tcPr>
          <w:p w14:paraId="56D2888D" w14:textId="1F7B0366" w:rsidR="004A07CC" w:rsidRPr="005906EA" w:rsidRDefault="004A07CC" w:rsidP="004A07CC">
            <w:pPr>
              <w:rPr>
                <w:rFonts w:asciiTheme="minorHAnsi" w:hAnsiTheme="minorHAnsi"/>
                <w:b/>
                <w:bCs/>
              </w:rPr>
            </w:pPr>
            <w:r w:rsidRPr="005906EA">
              <w:rPr>
                <w:rFonts w:asciiTheme="minorHAnsi" w:hAnsiTheme="minorHAnsi"/>
                <w:b/>
                <w:bCs/>
              </w:rPr>
              <w:t>1.2</w:t>
            </w:r>
          </w:p>
        </w:tc>
        <w:tc>
          <w:tcPr>
            <w:tcW w:w="13041" w:type="dxa"/>
            <w:gridSpan w:val="3"/>
          </w:tcPr>
          <w:p w14:paraId="328C6466" w14:textId="5DD5640F" w:rsidR="004A07CC" w:rsidRPr="005906EA" w:rsidRDefault="004A07CC" w:rsidP="004A07CC">
            <w:pPr>
              <w:pStyle w:val="Heading3"/>
              <w:numPr>
                <w:ilvl w:val="0"/>
                <w:numId w:val="0"/>
              </w:numPr>
              <w:outlineLvl w:val="2"/>
              <w:rPr>
                <w:b/>
                <w:bCs/>
              </w:rPr>
            </w:pPr>
            <w:r w:rsidRPr="005906EA">
              <w:rPr>
                <w:b/>
                <w:bCs/>
              </w:rPr>
              <w:t>Market abuse</w:t>
            </w:r>
          </w:p>
        </w:tc>
      </w:tr>
      <w:tr w:rsidR="004A07CC" w14:paraId="6D2A52B9" w14:textId="77777777" w:rsidTr="00E30725">
        <w:tc>
          <w:tcPr>
            <w:tcW w:w="1555" w:type="dxa"/>
          </w:tcPr>
          <w:p w14:paraId="543BBBC9" w14:textId="170590A7" w:rsidR="004A07CC" w:rsidRPr="00337401" w:rsidRDefault="004A07CC" w:rsidP="004A07CC">
            <w:pPr>
              <w:rPr>
                <w:rFonts w:asciiTheme="minorHAnsi" w:hAnsiTheme="minorHAnsi"/>
              </w:rPr>
            </w:pPr>
            <w:r w:rsidRPr="00337401">
              <w:rPr>
                <w:rFonts w:asciiTheme="minorHAnsi" w:hAnsiTheme="minorHAnsi"/>
              </w:rPr>
              <w:t>1.2.1</w:t>
            </w:r>
          </w:p>
        </w:tc>
        <w:tc>
          <w:tcPr>
            <w:tcW w:w="10773" w:type="dxa"/>
          </w:tcPr>
          <w:p w14:paraId="129FDE5D" w14:textId="355EDFFA" w:rsidR="004A07CC" w:rsidRPr="005F17D8" w:rsidRDefault="004A07CC" w:rsidP="004A07CC">
            <w:pPr>
              <w:pStyle w:val="Heading3"/>
              <w:numPr>
                <w:ilvl w:val="0"/>
                <w:numId w:val="0"/>
              </w:numPr>
              <w:outlineLvl w:val="2"/>
            </w:pPr>
            <w:r w:rsidRPr="009B0442">
              <w:t>Market Actors have an obligation to deliver a flexibility service in accordance with the contract for that flexibility service.</w:t>
            </w:r>
          </w:p>
        </w:tc>
        <w:tc>
          <w:tcPr>
            <w:tcW w:w="1134" w:type="dxa"/>
          </w:tcPr>
          <w:p w14:paraId="1A225CF8" w14:textId="77777777" w:rsidR="004A07CC" w:rsidRDefault="004A07CC" w:rsidP="004A07CC"/>
        </w:tc>
        <w:tc>
          <w:tcPr>
            <w:tcW w:w="1134" w:type="dxa"/>
          </w:tcPr>
          <w:p w14:paraId="33555F00" w14:textId="77777777" w:rsidR="004A07CC" w:rsidRDefault="004A07CC" w:rsidP="004A07CC"/>
        </w:tc>
      </w:tr>
      <w:tr w:rsidR="004A07CC" w14:paraId="0934E1A4" w14:textId="77777777" w:rsidTr="00E30725">
        <w:tc>
          <w:tcPr>
            <w:tcW w:w="1555" w:type="dxa"/>
          </w:tcPr>
          <w:p w14:paraId="1042D3F6" w14:textId="23E09ACE" w:rsidR="004A07CC" w:rsidRPr="00337401" w:rsidRDefault="004A07CC" w:rsidP="004A07CC">
            <w:pPr>
              <w:rPr>
                <w:rFonts w:asciiTheme="minorHAnsi" w:hAnsiTheme="minorHAnsi"/>
              </w:rPr>
            </w:pPr>
            <w:r w:rsidRPr="00337401">
              <w:rPr>
                <w:rFonts w:asciiTheme="minorHAnsi" w:hAnsiTheme="minorHAnsi"/>
              </w:rPr>
              <w:lastRenderedPageBreak/>
              <w:t>1.2.2</w:t>
            </w:r>
          </w:p>
        </w:tc>
        <w:tc>
          <w:tcPr>
            <w:tcW w:w="10773" w:type="dxa"/>
          </w:tcPr>
          <w:p w14:paraId="6ECA2BA1" w14:textId="6A85B4F0" w:rsidR="004A07CC" w:rsidRPr="005F17D8" w:rsidRDefault="004A07CC" w:rsidP="004A07CC">
            <w:pPr>
              <w:pStyle w:val="Heading3"/>
              <w:numPr>
                <w:ilvl w:val="0"/>
                <w:numId w:val="0"/>
              </w:numPr>
              <w:outlineLvl w:val="2"/>
            </w:pPr>
            <w:r w:rsidRPr="009B0442">
              <w:t xml:space="preserve">Market Actors should only transact </w:t>
            </w:r>
            <w:r w:rsidR="00D63434">
              <w:t>P2P service</w:t>
            </w:r>
            <w:r w:rsidRPr="009B0442">
              <w:t xml:space="preserve">s where they </w:t>
            </w:r>
            <w:r w:rsidRPr="00C070E2">
              <w:t>can deliver or use</w:t>
            </w:r>
            <w:r w:rsidRPr="009B0442">
              <w:t xml:space="preserve"> the </w:t>
            </w:r>
            <w:r w:rsidR="00D63434">
              <w:t>P2P service</w:t>
            </w:r>
            <w:r w:rsidRPr="009B0442">
              <w:t xml:space="preserve"> and should not use </w:t>
            </w:r>
            <w:r w:rsidR="00D63434">
              <w:t>P2P service</w:t>
            </w:r>
            <w:r w:rsidRPr="009B0442">
              <w:t xml:space="preserve">s for market abuse purposes. Any such action </w:t>
            </w:r>
            <w:proofErr w:type="gramStart"/>
            <w:r w:rsidRPr="009B0442">
              <w:t>would be will be</w:t>
            </w:r>
            <w:proofErr w:type="gramEnd"/>
            <w:r w:rsidRPr="009B0442">
              <w:t xml:space="preserve"> subject to Rule 5.</w:t>
            </w:r>
          </w:p>
        </w:tc>
        <w:tc>
          <w:tcPr>
            <w:tcW w:w="1134" w:type="dxa"/>
          </w:tcPr>
          <w:p w14:paraId="5CF8A038" w14:textId="77777777" w:rsidR="004A07CC" w:rsidRDefault="004A07CC" w:rsidP="004A07CC"/>
        </w:tc>
        <w:tc>
          <w:tcPr>
            <w:tcW w:w="1134" w:type="dxa"/>
          </w:tcPr>
          <w:p w14:paraId="4927715D" w14:textId="77777777" w:rsidR="004A07CC" w:rsidRDefault="004A07CC" w:rsidP="004A07CC"/>
        </w:tc>
      </w:tr>
      <w:tr w:rsidR="004A07CC" w14:paraId="74708AD5" w14:textId="77777777" w:rsidTr="00E30725">
        <w:tc>
          <w:tcPr>
            <w:tcW w:w="1555" w:type="dxa"/>
          </w:tcPr>
          <w:p w14:paraId="445C9260" w14:textId="57818A2C" w:rsidR="004A07CC" w:rsidRPr="00337401" w:rsidRDefault="004A07CC" w:rsidP="004A07CC">
            <w:pPr>
              <w:rPr>
                <w:rFonts w:asciiTheme="minorHAnsi" w:hAnsiTheme="minorHAnsi"/>
              </w:rPr>
            </w:pPr>
            <w:r w:rsidRPr="00041E8A">
              <w:rPr>
                <w:rFonts w:asciiTheme="minorHAnsi" w:hAnsiTheme="minorHAnsi"/>
              </w:rPr>
              <w:t>1.2.3</w:t>
            </w:r>
          </w:p>
        </w:tc>
        <w:tc>
          <w:tcPr>
            <w:tcW w:w="10773" w:type="dxa"/>
          </w:tcPr>
          <w:p w14:paraId="76617098" w14:textId="6D787560" w:rsidR="004C2ED3" w:rsidRPr="00041E8A" w:rsidRDefault="004A07CC" w:rsidP="004A07CC">
            <w:pPr>
              <w:pStyle w:val="Heading3"/>
              <w:numPr>
                <w:ilvl w:val="0"/>
                <w:numId w:val="0"/>
              </w:numPr>
              <w:outlineLvl w:val="2"/>
            </w:pPr>
            <w:r w:rsidRPr="00041E8A">
              <w:t>Market Actors should not default on the delivery of one flexibility service to benefit from delivering another flexibility service for financial gain</w:t>
            </w:r>
            <w:r w:rsidR="00270F1D" w:rsidRPr="00041E8A">
              <w:t xml:space="preserve"> (t</w:t>
            </w:r>
            <w:r w:rsidR="0025300E" w:rsidRPr="00041E8A">
              <w:t>his also applies to P2P services</w:t>
            </w:r>
            <w:r w:rsidR="00270F1D" w:rsidRPr="00041E8A">
              <w:t>)</w:t>
            </w:r>
            <w:r w:rsidR="0025300E" w:rsidRPr="00041E8A">
              <w:t xml:space="preserve">. </w:t>
            </w:r>
            <w:r w:rsidRPr="00041E8A">
              <w:t>Any such action will be subject to Rule 5.</w:t>
            </w:r>
          </w:p>
          <w:p w14:paraId="2E685494" w14:textId="21D60536" w:rsidR="004A07CC" w:rsidRPr="00041E8A" w:rsidRDefault="004C2ED3" w:rsidP="004A07CC">
            <w:pPr>
              <w:pStyle w:val="Heading3"/>
              <w:numPr>
                <w:ilvl w:val="0"/>
                <w:numId w:val="0"/>
              </w:numPr>
              <w:outlineLvl w:val="2"/>
            </w:pPr>
            <w:r w:rsidRPr="00041E8A">
              <w:t xml:space="preserve">Where Market Actors are contracted with the ESO or Business-as-Usual Flexibility Services with the DSO (or another DSO), these </w:t>
            </w:r>
            <w:r w:rsidR="001F7035" w:rsidRPr="00041E8A">
              <w:t>flexibility contracts should take precedence over TRANSITION flexibility contracts.</w:t>
            </w:r>
            <w:r w:rsidR="004A07CC" w:rsidRPr="00041E8A" w:rsidDel="00C63F85">
              <w:t xml:space="preserve"> </w:t>
            </w:r>
          </w:p>
        </w:tc>
        <w:tc>
          <w:tcPr>
            <w:tcW w:w="1134" w:type="dxa"/>
          </w:tcPr>
          <w:p w14:paraId="73817439" w14:textId="77777777" w:rsidR="004A07CC" w:rsidRDefault="004A07CC" w:rsidP="004A07CC"/>
        </w:tc>
        <w:tc>
          <w:tcPr>
            <w:tcW w:w="1134" w:type="dxa"/>
          </w:tcPr>
          <w:p w14:paraId="4854B354" w14:textId="77777777" w:rsidR="004A07CC" w:rsidRDefault="004A07CC" w:rsidP="004A07CC"/>
        </w:tc>
      </w:tr>
      <w:tr w:rsidR="004A07CC" w14:paraId="0A6FDC69" w14:textId="77777777" w:rsidTr="00E30725">
        <w:tc>
          <w:tcPr>
            <w:tcW w:w="1555" w:type="dxa"/>
          </w:tcPr>
          <w:p w14:paraId="1C8B0E1C" w14:textId="53E5827B" w:rsidR="004A07CC" w:rsidRPr="00337401" w:rsidRDefault="004A07CC" w:rsidP="004A07CC">
            <w:pPr>
              <w:rPr>
                <w:rFonts w:asciiTheme="minorHAnsi" w:hAnsiTheme="minorHAnsi"/>
              </w:rPr>
            </w:pPr>
            <w:r w:rsidRPr="00337401">
              <w:rPr>
                <w:rFonts w:asciiTheme="minorHAnsi" w:hAnsiTheme="minorHAnsi"/>
              </w:rPr>
              <w:t>1.2.4</w:t>
            </w:r>
          </w:p>
        </w:tc>
        <w:tc>
          <w:tcPr>
            <w:tcW w:w="10773" w:type="dxa"/>
          </w:tcPr>
          <w:p w14:paraId="1DA8FE0C" w14:textId="2BD3A5C6" w:rsidR="004A07CC" w:rsidRPr="0086401F" w:rsidRDefault="004A07CC" w:rsidP="003A4BFF">
            <w:pPr>
              <w:pStyle w:val="Heading3"/>
              <w:numPr>
                <w:ilvl w:val="0"/>
                <w:numId w:val="0"/>
              </w:numPr>
              <w:outlineLvl w:val="2"/>
            </w:pPr>
            <w:r w:rsidRPr="009B0442">
              <w:t xml:space="preserve">Market Actors should not use inside information to manipulate the delivery or price for flexibility services or the flexibility market. Any such action </w:t>
            </w:r>
            <w:proofErr w:type="gramStart"/>
            <w:r w:rsidRPr="009B0442">
              <w:t>would be will be</w:t>
            </w:r>
            <w:proofErr w:type="gramEnd"/>
            <w:r w:rsidRPr="009B0442">
              <w:t xml:space="preserve"> subject to Rule 5.</w:t>
            </w:r>
            <w:r w:rsidR="006D128C">
              <w:t xml:space="preserve"> </w:t>
            </w:r>
          </w:p>
        </w:tc>
        <w:tc>
          <w:tcPr>
            <w:tcW w:w="1134" w:type="dxa"/>
          </w:tcPr>
          <w:p w14:paraId="7726DCD6" w14:textId="77777777" w:rsidR="004A07CC" w:rsidRDefault="004A07CC" w:rsidP="004A07CC"/>
        </w:tc>
        <w:tc>
          <w:tcPr>
            <w:tcW w:w="1134" w:type="dxa"/>
          </w:tcPr>
          <w:p w14:paraId="28F2ECB6" w14:textId="77777777" w:rsidR="004A07CC" w:rsidRDefault="004A07CC" w:rsidP="004A07CC"/>
        </w:tc>
      </w:tr>
      <w:tr w:rsidR="004A07CC" w14:paraId="1685437C" w14:textId="77777777" w:rsidTr="00F366B7">
        <w:tc>
          <w:tcPr>
            <w:tcW w:w="1555" w:type="dxa"/>
          </w:tcPr>
          <w:p w14:paraId="006756E7" w14:textId="1A140517" w:rsidR="004A07CC" w:rsidRPr="005906EA" w:rsidRDefault="004A07CC" w:rsidP="004A07CC">
            <w:pPr>
              <w:rPr>
                <w:rFonts w:asciiTheme="minorHAnsi" w:hAnsiTheme="minorHAnsi"/>
                <w:b/>
                <w:bCs/>
              </w:rPr>
            </w:pPr>
            <w:r w:rsidRPr="005906EA">
              <w:rPr>
                <w:rFonts w:asciiTheme="minorHAnsi" w:hAnsiTheme="minorHAnsi"/>
                <w:b/>
                <w:bCs/>
              </w:rPr>
              <w:t>1.3</w:t>
            </w:r>
          </w:p>
        </w:tc>
        <w:tc>
          <w:tcPr>
            <w:tcW w:w="13041" w:type="dxa"/>
            <w:gridSpan w:val="3"/>
          </w:tcPr>
          <w:p w14:paraId="400B8F4D" w14:textId="48D1EDAE" w:rsidR="004A07CC" w:rsidRPr="005906EA" w:rsidRDefault="004A07CC" w:rsidP="004A07CC">
            <w:pPr>
              <w:rPr>
                <w:b/>
                <w:bCs/>
              </w:rPr>
            </w:pPr>
            <w:r w:rsidRPr="005906EA">
              <w:rPr>
                <w:rFonts w:asciiTheme="minorHAnsi" w:hAnsiTheme="minorHAnsi"/>
                <w:b/>
                <w:bCs/>
                <w:iCs/>
              </w:rPr>
              <w:t>Flexibility Service Stacking</w:t>
            </w:r>
          </w:p>
        </w:tc>
      </w:tr>
      <w:tr w:rsidR="004A07CC" w14:paraId="62D1FCF3" w14:textId="77777777" w:rsidTr="00E30725">
        <w:tc>
          <w:tcPr>
            <w:tcW w:w="1555" w:type="dxa"/>
          </w:tcPr>
          <w:p w14:paraId="7CDEA5C7" w14:textId="0195DFC5" w:rsidR="004A07CC" w:rsidRPr="00337401" w:rsidRDefault="004A07CC" w:rsidP="004A07CC">
            <w:pPr>
              <w:rPr>
                <w:rFonts w:asciiTheme="minorHAnsi" w:hAnsiTheme="minorHAnsi"/>
              </w:rPr>
            </w:pPr>
            <w:r w:rsidRPr="00337401">
              <w:rPr>
                <w:rFonts w:asciiTheme="minorHAnsi" w:hAnsiTheme="minorHAnsi"/>
              </w:rPr>
              <w:t>1.3.1</w:t>
            </w:r>
          </w:p>
        </w:tc>
        <w:tc>
          <w:tcPr>
            <w:tcW w:w="10773" w:type="dxa"/>
          </w:tcPr>
          <w:p w14:paraId="048ABA95" w14:textId="14AF0B37" w:rsidR="004A07CC" w:rsidRPr="005F17D8" w:rsidRDefault="004A07CC" w:rsidP="004A07CC">
            <w:pPr>
              <w:pStyle w:val="Heading3"/>
              <w:numPr>
                <w:ilvl w:val="0"/>
                <w:numId w:val="0"/>
              </w:numPr>
              <w:outlineLvl w:val="2"/>
            </w:pPr>
            <w:r w:rsidRPr="00C72073">
              <w:t>The stacking of flexibility services is the ability of a Market Actor to increase revenue by making a DER available to deliver more than one flexibility service concurrently or to deliver flexibility services in adjacent settlement periods.</w:t>
            </w:r>
          </w:p>
        </w:tc>
        <w:tc>
          <w:tcPr>
            <w:tcW w:w="1134" w:type="dxa"/>
          </w:tcPr>
          <w:p w14:paraId="5924A032" w14:textId="77777777" w:rsidR="004A07CC" w:rsidRDefault="004A07CC" w:rsidP="004A07CC"/>
        </w:tc>
        <w:tc>
          <w:tcPr>
            <w:tcW w:w="1134" w:type="dxa"/>
          </w:tcPr>
          <w:p w14:paraId="6D229599" w14:textId="77777777" w:rsidR="004A07CC" w:rsidRDefault="004A07CC" w:rsidP="004A07CC"/>
        </w:tc>
      </w:tr>
      <w:tr w:rsidR="004A07CC" w14:paraId="69DEC497" w14:textId="77777777" w:rsidTr="00E30725">
        <w:tc>
          <w:tcPr>
            <w:tcW w:w="1555" w:type="dxa"/>
          </w:tcPr>
          <w:p w14:paraId="2CE1E58C" w14:textId="18A304AD" w:rsidR="004A07CC" w:rsidRPr="00280B80" w:rsidRDefault="004A07CC" w:rsidP="004A07CC">
            <w:pPr>
              <w:rPr>
                <w:rFonts w:asciiTheme="minorHAnsi" w:hAnsiTheme="minorHAnsi"/>
              </w:rPr>
            </w:pPr>
            <w:r w:rsidRPr="00280B80">
              <w:rPr>
                <w:rFonts w:asciiTheme="minorHAnsi" w:hAnsiTheme="minorHAnsi"/>
              </w:rPr>
              <w:t>1.3.2</w:t>
            </w:r>
          </w:p>
        </w:tc>
        <w:tc>
          <w:tcPr>
            <w:tcW w:w="10773" w:type="dxa"/>
          </w:tcPr>
          <w:p w14:paraId="712FFB95" w14:textId="416F185A" w:rsidR="004A07CC" w:rsidRPr="00280B80" w:rsidRDefault="004A07CC" w:rsidP="004A07CC">
            <w:pPr>
              <w:pStyle w:val="Heading3"/>
              <w:numPr>
                <w:ilvl w:val="0"/>
                <w:numId w:val="0"/>
              </w:numPr>
              <w:outlineLvl w:val="2"/>
            </w:pPr>
            <w:r w:rsidRPr="00280B80">
              <w:t>Market Actors are permitted to stack flexibility services provided;</w:t>
            </w:r>
            <w:r w:rsidR="00D076B5">
              <w:t xml:space="preserve"> </w:t>
            </w:r>
          </w:p>
        </w:tc>
        <w:tc>
          <w:tcPr>
            <w:tcW w:w="1134" w:type="dxa"/>
          </w:tcPr>
          <w:p w14:paraId="58D36728" w14:textId="77777777" w:rsidR="004A07CC" w:rsidRDefault="004A07CC" w:rsidP="004A07CC"/>
        </w:tc>
        <w:tc>
          <w:tcPr>
            <w:tcW w:w="1134" w:type="dxa"/>
          </w:tcPr>
          <w:p w14:paraId="41295641" w14:textId="77777777" w:rsidR="004A07CC" w:rsidRDefault="004A07CC" w:rsidP="004A07CC"/>
        </w:tc>
      </w:tr>
      <w:tr w:rsidR="004A07CC" w14:paraId="6C5FF398" w14:textId="77777777" w:rsidTr="00E30725">
        <w:tc>
          <w:tcPr>
            <w:tcW w:w="1555" w:type="dxa"/>
          </w:tcPr>
          <w:p w14:paraId="2228D1EA" w14:textId="659263E8" w:rsidR="004A07CC" w:rsidRPr="00280B80" w:rsidRDefault="004A07CC" w:rsidP="004A07CC">
            <w:pPr>
              <w:jc w:val="right"/>
              <w:rPr>
                <w:rFonts w:asciiTheme="minorHAnsi" w:hAnsiTheme="minorHAnsi"/>
              </w:rPr>
            </w:pPr>
            <w:r w:rsidRPr="00280B80">
              <w:rPr>
                <w:rFonts w:asciiTheme="minorHAnsi" w:hAnsiTheme="minorHAnsi"/>
              </w:rPr>
              <w:t>1.3.2.1</w:t>
            </w:r>
          </w:p>
        </w:tc>
        <w:tc>
          <w:tcPr>
            <w:tcW w:w="10773" w:type="dxa"/>
          </w:tcPr>
          <w:p w14:paraId="1309B78E" w14:textId="61A3DA70" w:rsidR="004A07CC" w:rsidRPr="00280B80" w:rsidRDefault="004A07CC" w:rsidP="004A07CC">
            <w:pPr>
              <w:pStyle w:val="Heading3"/>
              <w:numPr>
                <w:ilvl w:val="0"/>
                <w:numId w:val="0"/>
              </w:numPr>
              <w:outlineLvl w:val="2"/>
            </w:pPr>
            <w:r w:rsidRPr="00280B80">
              <w:t>the DER is approved to deliver the flexibility services to be stacked;</w:t>
            </w:r>
          </w:p>
        </w:tc>
        <w:tc>
          <w:tcPr>
            <w:tcW w:w="1134" w:type="dxa"/>
          </w:tcPr>
          <w:p w14:paraId="76D3893E" w14:textId="77777777" w:rsidR="004A07CC" w:rsidRDefault="004A07CC" w:rsidP="004A07CC"/>
        </w:tc>
        <w:tc>
          <w:tcPr>
            <w:tcW w:w="1134" w:type="dxa"/>
          </w:tcPr>
          <w:p w14:paraId="2C44F461" w14:textId="77777777" w:rsidR="004A07CC" w:rsidRDefault="004A07CC" w:rsidP="004A07CC"/>
        </w:tc>
      </w:tr>
      <w:tr w:rsidR="004A07CC" w14:paraId="69C1DD91" w14:textId="77777777" w:rsidTr="00E30725">
        <w:tc>
          <w:tcPr>
            <w:tcW w:w="1555" w:type="dxa"/>
          </w:tcPr>
          <w:p w14:paraId="19CF9EFF" w14:textId="2352AD41" w:rsidR="004A07CC" w:rsidRPr="00280B80" w:rsidRDefault="004A07CC" w:rsidP="004A07CC">
            <w:pPr>
              <w:jc w:val="right"/>
              <w:rPr>
                <w:rFonts w:asciiTheme="minorHAnsi" w:hAnsiTheme="minorHAnsi"/>
              </w:rPr>
            </w:pPr>
            <w:r w:rsidRPr="00280B80">
              <w:rPr>
                <w:rFonts w:asciiTheme="minorHAnsi" w:hAnsiTheme="minorHAnsi"/>
              </w:rPr>
              <w:t>1.3.2.2</w:t>
            </w:r>
          </w:p>
        </w:tc>
        <w:tc>
          <w:tcPr>
            <w:tcW w:w="10773" w:type="dxa"/>
          </w:tcPr>
          <w:p w14:paraId="4D13538F" w14:textId="0FE036FE" w:rsidR="004A07CC" w:rsidRPr="00280B80" w:rsidRDefault="004A07CC" w:rsidP="004A07CC">
            <w:pPr>
              <w:pStyle w:val="Heading3"/>
              <w:numPr>
                <w:ilvl w:val="0"/>
                <w:numId w:val="0"/>
              </w:numPr>
              <w:outlineLvl w:val="2"/>
            </w:pPr>
            <w:r w:rsidRPr="00280B80">
              <w:t>the delivery of one flexibility service to be stacked would not oppose or prevent the delivery of another flexibility service to be stacked (unless permitted by the contract) or breach the contract conditions for any of the flexibility services; or</w:t>
            </w:r>
          </w:p>
        </w:tc>
        <w:tc>
          <w:tcPr>
            <w:tcW w:w="1134" w:type="dxa"/>
          </w:tcPr>
          <w:p w14:paraId="79797441" w14:textId="77777777" w:rsidR="004A07CC" w:rsidRDefault="004A07CC" w:rsidP="004A07CC"/>
        </w:tc>
        <w:tc>
          <w:tcPr>
            <w:tcW w:w="1134" w:type="dxa"/>
          </w:tcPr>
          <w:p w14:paraId="436DE39D" w14:textId="77777777" w:rsidR="004A07CC" w:rsidRDefault="004A07CC" w:rsidP="004A07CC"/>
        </w:tc>
      </w:tr>
      <w:tr w:rsidR="004A07CC" w14:paraId="38F52C45" w14:textId="77777777" w:rsidTr="00E30725">
        <w:tc>
          <w:tcPr>
            <w:tcW w:w="1555" w:type="dxa"/>
          </w:tcPr>
          <w:p w14:paraId="4D5DF438" w14:textId="15498440" w:rsidR="004A07CC" w:rsidRPr="00280B80" w:rsidRDefault="004A07CC" w:rsidP="004A07CC">
            <w:pPr>
              <w:jc w:val="right"/>
              <w:rPr>
                <w:rFonts w:asciiTheme="minorHAnsi" w:hAnsiTheme="minorHAnsi"/>
              </w:rPr>
            </w:pPr>
            <w:r w:rsidRPr="00280B80">
              <w:rPr>
                <w:rFonts w:asciiTheme="minorHAnsi" w:hAnsiTheme="minorHAnsi"/>
              </w:rPr>
              <w:t>1.3.2.3</w:t>
            </w:r>
          </w:p>
        </w:tc>
        <w:tc>
          <w:tcPr>
            <w:tcW w:w="10773" w:type="dxa"/>
          </w:tcPr>
          <w:p w14:paraId="286EDB71" w14:textId="085DC833" w:rsidR="004A07CC" w:rsidRPr="00280B80" w:rsidRDefault="004A07CC" w:rsidP="004A07CC">
            <w:pPr>
              <w:pStyle w:val="Heading3"/>
              <w:numPr>
                <w:ilvl w:val="0"/>
                <w:numId w:val="0"/>
              </w:numPr>
              <w:outlineLvl w:val="2"/>
            </w:pPr>
            <w:r w:rsidRPr="00280B80">
              <w:t>it excludes flexibility services whose contract prevents stacking of flexibility services or requires exclusivity of delivery for that flexibility service.</w:t>
            </w:r>
          </w:p>
        </w:tc>
        <w:tc>
          <w:tcPr>
            <w:tcW w:w="1134" w:type="dxa"/>
          </w:tcPr>
          <w:p w14:paraId="3FE54263" w14:textId="77777777" w:rsidR="004A07CC" w:rsidRDefault="004A07CC" w:rsidP="004A07CC"/>
        </w:tc>
        <w:tc>
          <w:tcPr>
            <w:tcW w:w="1134" w:type="dxa"/>
          </w:tcPr>
          <w:p w14:paraId="59309C9E" w14:textId="77777777" w:rsidR="004A07CC" w:rsidRDefault="004A07CC" w:rsidP="004A07CC"/>
        </w:tc>
      </w:tr>
      <w:tr w:rsidR="00C0485E" w14:paraId="22CF5377" w14:textId="77777777" w:rsidTr="00E30725">
        <w:tc>
          <w:tcPr>
            <w:tcW w:w="1555" w:type="dxa"/>
          </w:tcPr>
          <w:p w14:paraId="2A9CC873" w14:textId="37E0666E" w:rsidR="00C0485E" w:rsidRPr="00280B80" w:rsidRDefault="00C0485E" w:rsidP="004A07CC">
            <w:pPr>
              <w:jc w:val="right"/>
              <w:rPr>
                <w:rFonts w:asciiTheme="minorHAnsi" w:hAnsiTheme="minorHAnsi"/>
              </w:rPr>
            </w:pPr>
            <w:r>
              <w:rPr>
                <w:rFonts w:asciiTheme="minorHAnsi" w:hAnsiTheme="minorHAnsi"/>
              </w:rPr>
              <w:t>1.3.2.4</w:t>
            </w:r>
          </w:p>
        </w:tc>
        <w:tc>
          <w:tcPr>
            <w:tcW w:w="10773" w:type="dxa"/>
          </w:tcPr>
          <w:p w14:paraId="5BC2A75C" w14:textId="1CBC2CD0" w:rsidR="00C0485E" w:rsidRPr="00280B80" w:rsidRDefault="008F5A8F" w:rsidP="004A07CC">
            <w:pPr>
              <w:pStyle w:val="Heading3"/>
              <w:numPr>
                <w:ilvl w:val="0"/>
                <w:numId w:val="0"/>
              </w:numPr>
              <w:outlineLvl w:val="2"/>
            </w:pPr>
            <w:r>
              <w:t>The</w:t>
            </w:r>
            <w:r w:rsidR="00483D00">
              <w:t>re is no more than one</w:t>
            </w:r>
            <w:r w:rsidR="00AE709D">
              <w:t xml:space="preserve"> DSO procured</w:t>
            </w:r>
            <w:r w:rsidR="00483D00">
              <w:t xml:space="preserve"> flexibility service stacked. For Trial Period 1 it is only possible to stack </w:t>
            </w:r>
            <w:r w:rsidR="00C16BB8">
              <w:t>a P2P service (e.g. EMM) and a flexibility service (</w:t>
            </w:r>
            <w:r w:rsidR="00DF6CAA">
              <w:t>e.g. Sustain</w:t>
            </w:r>
            <w:r w:rsidR="00C16BB8">
              <w:t xml:space="preserve">). </w:t>
            </w:r>
          </w:p>
        </w:tc>
        <w:tc>
          <w:tcPr>
            <w:tcW w:w="1134" w:type="dxa"/>
          </w:tcPr>
          <w:p w14:paraId="559B6E7B" w14:textId="77777777" w:rsidR="00C0485E" w:rsidRDefault="00C0485E" w:rsidP="004A07CC"/>
        </w:tc>
        <w:tc>
          <w:tcPr>
            <w:tcW w:w="1134" w:type="dxa"/>
          </w:tcPr>
          <w:p w14:paraId="46EA3A67" w14:textId="77777777" w:rsidR="00C0485E" w:rsidRDefault="00C0485E" w:rsidP="004A07CC"/>
        </w:tc>
      </w:tr>
      <w:tr w:rsidR="004A07CC" w14:paraId="2D4FC20D" w14:textId="77777777" w:rsidTr="00E30725">
        <w:tc>
          <w:tcPr>
            <w:tcW w:w="1555" w:type="dxa"/>
          </w:tcPr>
          <w:p w14:paraId="30B028DC" w14:textId="0345DFC0" w:rsidR="004A07CC" w:rsidRPr="00337401" w:rsidRDefault="004A07CC" w:rsidP="004A07CC">
            <w:pPr>
              <w:rPr>
                <w:rFonts w:asciiTheme="minorHAnsi" w:hAnsiTheme="minorHAnsi"/>
              </w:rPr>
            </w:pPr>
            <w:r w:rsidRPr="00337401">
              <w:rPr>
                <w:rFonts w:asciiTheme="minorHAnsi" w:hAnsiTheme="minorHAnsi"/>
              </w:rPr>
              <w:t>1.3.3</w:t>
            </w:r>
          </w:p>
        </w:tc>
        <w:tc>
          <w:tcPr>
            <w:tcW w:w="10773" w:type="dxa"/>
          </w:tcPr>
          <w:p w14:paraId="711C58EF" w14:textId="7DDDBB88" w:rsidR="004A07CC" w:rsidRPr="005F17D8" w:rsidRDefault="004A07CC" w:rsidP="004A07CC">
            <w:pPr>
              <w:pStyle w:val="Heading3"/>
              <w:numPr>
                <w:ilvl w:val="0"/>
                <w:numId w:val="0"/>
              </w:numPr>
              <w:outlineLvl w:val="2"/>
            </w:pPr>
            <w:r>
              <w:t>A</w:t>
            </w:r>
            <w:r w:rsidRPr="005849D0">
              <w:t xml:space="preserve">ny unforeseen conflicts that arise from the stacking of flexibility services will be subject to Rule </w:t>
            </w:r>
            <w:r>
              <w:t>5</w:t>
            </w:r>
            <w:r w:rsidRPr="005849D0">
              <w:t>.</w:t>
            </w:r>
          </w:p>
        </w:tc>
        <w:tc>
          <w:tcPr>
            <w:tcW w:w="1134" w:type="dxa"/>
          </w:tcPr>
          <w:p w14:paraId="678CC0EF" w14:textId="77777777" w:rsidR="004A07CC" w:rsidRDefault="004A07CC" w:rsidP="004A07CC"/>
        </w:tc>
        <w:tc>
          <w:tcPr>
            <w:tcW w:w="1134" w:type="dxa"/>
          </w:tcPr>
          <w:p w14:paraId="1DD27142" w14:textId="77777777" w:rsidR="004A07CC" w:rsidRDefault="004A07CC" w:rsidP="004A07CC"/>
        </w:tc>
      </w:tr>
      <w:tr w:rsidR="004A07CC" w14:paraId="3D7DA071" w14:textId="77777777" w:rsidTr="006B6255">
        <w:tc>
          <w:tcPr>
            <w:tcW w:w="1555" w:type="dxa"/>
          </w:tcPr>
          <w:p w14:paraId="67D434BA" w14:textId="54CE857C" w:rsidR="004A07CC" w:rsidRPr="005906EA" w:rsidRDefault="004A07CC" w:rsidP="004A07CC">
            <w:pPr>
              <w:rPr>
                <w:rFonts w:asciiTheme="minorHAnsi" w:hAnsiTheme="minorHAnsi"/>
                <w:b/>
                <w:bCs/>
              </w:rPr>
            </w:pPr>
            <w:r w:rsidRPr="005906EA">
              <w:rPr>
                <w:rFonts w:asciiTheme="minorHAnsi" w:hAnsiTheme="minorHAnsi"/>
                <w:b/>
                <w:bCs/>
              </w:rPr>
              <w:t>1.4</w:t>
            </w:r>
          </w:p>
        </w:tc>
        <w:tc>
          <w:tcPr>
            <w:tcW w:w="13041" w:type="dxa"/>
            <w:gridSpan w:val="3"/>
          </w:tcPr>
          <w:p w14:paraId="0C308C28" w14:textId="62993A70" w:rsidR="004A07CC" w:rsidRPr="005906EA" w:rsidRDefault="004A07CC" w:rsidP="004A07CC">
            <w:pPr>
              <w:rPr>
                <w:b/>
                <w:bCs/>
              </w:rPr>
            </w:pPr>
            <w:r w:rsidRPr="005906EA">
              <w:rPr>
                <w:rFonts w:asciiTheme="minorHAnsi" w:hAnsiTheme="minorHAnsi"/>
                <w:b/>
                <w:bCs/>
              </w:rPr>
              <w:t>Minimising Costs for the Delivery of Flexibility Services</w:t>
            </w:r>
          </w:p>
        </w:tc>
      </w:tr>
      <w:tr w:rsidR="004A07CC" w14:paraId="18822FEB" w14:textId="77777777" w:rsidTr="00E30725">
        <w:tc>
          <w:tcPr>
            <w:tcW w:w="1555" w:type="dxa"/>
          </w:tcPr>
          <w:p w14:paraId="2C89D049" w14:textId="77777777" w:rsidR="004A07CC" w:rsidRPr="003F5F25" w:rsidRDefault="004A07CC" w:rsidP="004A07CC">
            <w:pPr>
              <w:rPr>
                <w:rFonts w:asciiTheme="minorHAnsi" w:hAnsiTheme="minorHAnsi"/>
              </w:rPr>
            </w:pPr>
            <w:r w:rsidRPr="00041E8A">
              <w:rPr>
                <w:rFonts w:asciiTheme="minorHAnsi" w:hAnsiTheme="minorHAnsi"/>
              </w:rPr>
              <w:t>1.4.1</w:t>
            </w:r>
          </w:p>
          <w:p w14:paraId="1780D496" w14:textId="146973BD" w:rsidR="004A07CC" w:rsidRPr="000737A6" w:rsidRDefault="004A07CC" w:rsidP="004A07CC">
            <w:pPr>
              <w:rPr>
                <w:rFonts w:asciiTheme="minorHAnsi" w:hAnsiTheme="minorHAnsi"/>
              </w:rPr>
            </w:pPr>
          </w:p>
        </w:tc>
        <w:tc>
          <w:tcPr>
            <w:tcW w:w="10773" w:type="dxa"/>
          </w:tcPr>
          <w:p w14:paraId="4468478C" w14:textId="56DCC71A" w:rsidR="004A07CC" w:rsidRPr="00041E8A" w:rsidRDefault="004A07CC" w:rsidP="004A07CC">
            <w:pPr>
              <w:pStyle w:val="Heading3"/>
              <w:numPr>
                <w:ilvl w:val="0"/>
                <w:numId w:val="0"/>
              </w:numPr>
              <w:outlineLvl w:val="2"/>
            </w:pPr>
            <w:r w:rsidRPr="00041E8A">
              <w:rPr>
                <w:iCs w:val="0"/>
              </w:rPr>
              <w:t xml:space="preserve">If the DSO no longer requires a flexibility service that has been procured or has been instructed to deliver, it should seek to minimise the total cost of such flexibility service. This may include terminating the flexibility service or the contract if this would reduce the total cost. </w:t>
            </w:r>
            <w:r w:rsidR="00595B3A" w:rsidRPr="00041E8A">
              <w:rPr>
                <w:iCs w:val="0"/>
              </w:rPr>
              <w:t>Such termination will be in accordance with the Flexibility Services Agreement.</w:t>
            </w:r>
            <w:r w:rsidR="00B211FB" w:rsidRPr="00041E8A">
              <w:rPr>
                <w:iCs w:val="0"/>
              </w:rPr>
              <w:t xml:space="preserve"> </w:t>
            </w:r>
          </w:p>
        </w:tc>
        <w:tc>
          <w:tcPr>
            <w:tcW w:w="1134" w:type="dxa"/>
          </w:tcPr>
          <w:p w14:paraId="6F8DA384" w14:textId="77777777" w:rsidR="004A07CC" w:rsidRPr="005906EA" w:rsidRDefault="004A07CC" w:rsidP="004A07CC">
            <w:pPr>
              <w:rPr>
                <w:rFonts w:asciiTheme="minorHAnsi" w:hAnsiTheme="minorHAnsi"/>
              </w:rPr>
            </w:pPr>
          </w:p>
        </w:tc>
        <w:tc>
          <w:tcPr>
            <w:tcW w:w="1134" w:type="dxa"/>
          </w:tcPr>
          <w:p w14:paraId="27C7011B" w14:textId="77777777" w:rsidR="004A07CC" w:rsidRPr="005906EA" w:rsidRDefault="004A07CC" w:rsidP="004A07CC">
            <w:pPr>
              <w:rPr>
                <w:rFonts w:asciiTheme="minorHAnsi" w:hAnsiTheme="minorHAnsi"/>
              </w:rPr>
            </w:pPr>
          </w:p>
        </w:tc>
      </w:tr>
      <w:tr w:rsidR="004A07CC" w14:paraId="75DC3A12" w14:textId="77777777" w:rsidTr="00CC41F0">
        <w:tc>
          <w:tcPr>
            <w:tcW w:w="1555" w:type="dxa"/>
          </w:tcPr>
          <w:p w14:paraId="55750C4F" w14:textId="23996FB4" w:rsidR="004A07CC" w:rsidRPr="00814215" w:rsidRDefault="004A07CC" w:rsidP="004A07CC">
            <w:pPr>
              <w:rPr>
                <w:rFonts w:asciiTheme="minorHAnsi" w:hAnsiTheme="minorHAnsi"/>
                <w:highlight w:val="yellow"/>
              </w:rPr>
            </w:pPr>
            <w:r w:rsidRPr="00041E8A">
              <w:rPr>
                <w:rFonts w:asciiTheme="minorHAnsi" w:hAnsiTheme="minorHAnsi"/>
              </w:rPr>
              <w:t>1.5</w:t>
            </w:r>
          </w:p>
        </w:tc>
        <w:tc>
          <w:tcPr>
            <w:tcW w:w="13041" w:type="dxa"/>
            <w:gridSpan w:val="3"/>
          </w:tcPr>
          <w:p w14:paraId="4A2B2FF9" w14:textId="03396C71" w:rsidR="004A07CC" w:rsidRPr="00814215" w:rsidRDefault="004A07CC" w:rsidP="004A07CC">
            <w:pPr>
              <w:rPr>
                <w:rFonts w:asciiTheme="minorHAnsi" w:hAnsiTheme="minorHAnsi"/>
                <w:b/>
                <w:bCs/>
                <w:highlight w:val="yellow"/>
              </w:rPr>
            </w:pPr>
            <w:r w:rsidRPr="003A4BFF">
              <w:rPr>
                <w:rFonts w:asciiTheme="minorHAnsi" w:hAnsiTheme="minorHAnsi"/>
                <w:b/>
                <w:bCs/>
              </w:rPr>
              <w:t>Active Network Management Schemes</w:t>
            </w:r>
          </w:p>
        </w:tc>
      </w:tr>
      <w:tr w:rsidR="004A07CC" w14:paraId="070B9798" w14:textId="77777777" w:rsidTr="00E30725">
        <w:tc>
          <w:tcPr>
            <w:tcW w:w="1555" w:type="dxa"/>
          </w:tcPr>
          <w:p w14:paraId="1CACC3D8" w14:textId="11F88491" w:rsidR="004A07CC" w:rsidRPr="003A4BFF" w:rsidRDefault="004A07CC" w:rsidP="004A07CC">
            <w:pPr>
              <w:rPr>
                <w:rFonts w:asciiTheme="minorHAnsi" w:hAnsiTheme="minorHAnsi"/>
                <w:color w:val="auto"/>
              </w:rPr>
            </w:pPr>
            <w:r w:rsidRPr="003A4BFF">
              <w:rPr>
                <w:rFonts w:asciiTheme="minorHAnsi" w:hAnsiTheme="minorHAnsi"/>
                <w:color w:val="auto"/>
              </w:rPr>
              <w:t>1.5.1</w:t>
            </w:r>
          </w:p>
        </w:tc>
        <w:tc>
          <w:tcPr>
            <w:tcW w:w="10773" w:type="dxa"/>
          </w:tcPr>
          <w:p w14:paraId="2AE20053" w14:textId="57EB09FC" w:rsidR="004A07CC" w:rsidRPr="003A4BFF" w:rsidRDefault="006F72A3" w:rsidP="00431B6F">
            <w:pPr>
              <w:rPr>
                <w:rFonts w:asciiTheme="minorHAnsi" w:hAnsiTheme="minorHAnsi"/>
                <w:color w:val="auto"/>
              </w:rPr>
            </w:pPr>
            <w:r w:rsidRPr="003A4BFF">
              <w:rPr>
                <w:rFonts w:asciiTheme="minorHAnsi" w:hAnsiTheme="minorHAnsi"/>
                <w:color w:val="auto"/>
              </w:rPr>
              <w:t xml:space="preserve">It is possible for </w:t>
            </w:r>
            <w:r w:rsidR="0080511A" w:rsidRPr="003A4BFF">
              <w:rPr>
                <w:rFonts w:asciiTheme="minorHAnsi" w:hAnsiTheme="minorHAnsi"/>
                <w:color w:val="auto"/>
              </w:rPr>
              <w:t xml:space="preserve">DERs located within </w:t>
            </w:r>
            <w:r w:rsidRPr="003A4BFF">
              <w:rPr>
                <w:rFonts w:asciiTheme="minorHAnsi" w:hAnsiTheme="minorHAnsi"/>
                <w:color w:val="auto"/>
              </w:rPr>
              <w:t xml:space="preserve">Active Network Management (ANM) schemes to participate in flexibility </w:t>
            </w:r>
            <w:r w:rsidR="00AA64AC" w:rsidRPr="003A4BFF">
              <w:rPr>
                <w:rFonts w:asciiTheme="minorHAnsi" w:hAnsiTheme="minorHAnsi"/>
                <w:color w:val="auto"/>
              </w:rPr>
              <w:t>service</w:t>
            </w:r>
            <w:r w:rsidR="0080511A" w:rsidRPr="003A4BFF">
              <w:rPr>
                <w:rFonts w:asciiTheme="minorHAnsi" w:hAnsiTheme="minorHAnsi"/>
                <w:color w:val="auto"/>
              </w:rPr>
              <w:t>s</w:t>
            </w:r>
            <w:r w:rsidR="00AA64AC" w:rsidRPr="003A4BFF">
              <w:rPr>
                <w:rFonts w:asciiTheme="minorHAnsi" w:hAnsiTheme="minorHAnsi"/>
                <w:color w:val="auto"/>
              </w:rPr>
              <w:t xml:space="preserve"> and P2P services markets</w:t>
            </w:r>
            <w:r w:rsidR="0080511A" w:rsidRPr="003A4BFF">
              <w:rPr>
                <w:rFonts w:asciiTheme="minorHAnsi" w:hAnsiTheme="minorHAnsi"/>
                <w:color w:val="auto"/>
              </w:rPr>
              <w:t xml:space="preserve"> during T</w:t>
            </w:r>
            <w:r w:rsidR="001C515D" w:rsidRPr="003A4BFF">
              <w:rPr>
                <w:rFonts w:asciiTheme="minorHAnsi" w:hAnsiTheme="minorHAnsi"/>
                <w:color w:val="auto"/>
              </w:rPr>
              <w:t>rial Period 1</w:t>
            </w:r>
            <w:r w:rsidR="00AA64AC" w:rsidRPr="003A4BFF">
              <w:rPr>
                <w:rFonts w:asciiTheme="minorHAnsi" w:hAnsiTheme="minorHAnsi"/>
                <w:color w:val="auto"/>
              </w:rPr>
              <w:t xml:space="preserve">. </w:t>
            </w:r>
            <w:r w:rsidR="000C526A" w:rsidRPr="003A4BFF">
              <w:rPr>
                <w:rFonts w:asciiTheme="minorHAnsi" w:hAnsiTheme="minorHAnsi"/>
                <w:color w:val="auto"/>
              </w:rPr>
              <w:t xml:space="preserve">Sites with </w:t>
            </w:r>
            <w:r w:rsidR="00347687" w:rsidRPr="003A4BFF">
              <w:rPr>
                <w:rFonts w:asciiTheme="minorHAnsi" w:hAnsiTheme="minorHAnsi"/>
                <w:color w:val="auto"/>
              </w:rPr>
              <w:t xml:space="preserve">ANM schemes will </w:t>
            </w:r>
            <w:r w:rsidR="002369FB" w:rsidRPr="003A4BFF">
              <w:rPr>
                <w:rFonts w:asciiTheme="minorHAnsi" w:hAnsiTheme="minorHAnsi"/>
                <w:color w:val="auto"/>
              </w:rPr>
              <w:t>need</w:t>
            </w:r>
            <w:r w:rsidR="00347687" w:rsidRPr="003A4BFF">
              <w:rPr>
                <w:rFonts w:asciiTheme="minorHAnsi" w:hAnsiTheme="minorHAnsi"/>
                <w:color w:val="auto"/>
              </w:rPr>
              <w:t xml:space="preserve"> to de</w:t>
            </w:r>
            <w:r w:rsidR="000C526A" w:rsidRPr="003A4BFF">
              <w:rPr>
                <w:rFonts w:asciiTheme="minorHAnsi" w:hAnsiTheme="minorHAnsi"/>
                <w:color w:val="auto"/>
              </w:rPr>
              <w:t>clare</w:t>
            </w:r>
            <w:r w:rsidR="00E60547" w:rsidRPr="003A4BFF">
              <w:rPr>
                <w:rFonts w:asciiTheme="minorHAnsi" w:hAnsiTheme="minorHAnsi"/>
                <w:color w:val="auto"/>
              </w:rPr>
              <w:t xml:space="preserve"> that they are part of such a scheme and provide both their</w:t>
            </w:r>
            <w:r w:rsidR="000C526A" w:rsidRPr="003A4BFF">
              <w:rPr>
                <w:rFonts w:asciiTheme="minorHAnsi" w:hAnsiTheme="minorHAnsi"/>
                <w:color w:val="auto"/>
              </w:rPr>
              <w:t xml:space="preserve"> non-firm capacity</w:t>
            </w:r>
            <w:r w:rsidR="00E60547" w:rsidRPr="003A4BFF">
              <w:rPr>
                <w:rFonts w:asciiTheme="minorHAnsi" w:hAnsiTheme="minorHAnsi"/>
                <w:color w:val="auto"/>
              </w:rPr>
              <w:t xml:space="preserve"> and firm</w:t>
            </w:r>
            <w:r w:rsidR="00B92029" w:rsidRPr="003A4BFF">
              <w:rPr>
                <w:rFonts w:asciiTheme="minorHAnsi" w:hAnsiTheme="minorHAnsi"/>
                <w:color w:val="auto"/>
              </w:rPr>
              <w:t xml:space="preserve"> capacity when entering the flexibility market.</w:t>
            </w:r>
            <w:r w:rsidR="00CB25BB" w:rsidRPr="003A4BFF">
              <w:rPr>
                <w:rFonts w:asciiTheme="minorHAnsi" w:hAnsiTheme="minorHAnsi"/>
                <w:color w:val="auto"/>
              </w:rPr>
              <w:t xml:space="preserve"> This clause will be further developed using learnings from the ENA Open-Networks project. </w:t>
            </w:r>
          </w:p>
        </w:tc>
        <w:tc>
          <w:tcPr>
            <w:tcW w:w="1134" w:type="dxa"/>
          </w:tcPr>
          <w:p w14:paraId="3B33353D" w14:textId="77777777" w:rsidR="004A07CC" w:rsidRPr="005906EA" w:rsidRDefault="004A07CC" w:rsidP="004A07CC">
            <w:pPr>
              <w:rPr>
                <w:rFonts w:asciiTheme="minorHAnsi" w:hAnsiTheme="minorHAnsi"/>
              </w:rPr>
            </w:pPr>
          </w:p>
        </w:tc>
        <w:tc>
          <w:tcPr>
            <w:tcW w:w="1134" w:type="dxa"/>
          </w:tcPr>
          <w:p w14:paraId="368E2AC5" w14:textId="77777777" w:rsidR="004A07CC" w:rsidRPr="005906EA" w:rsidRDefault="004A07CC" w:rsidP="004A07CC">
            <w:pPr>
              <w:rPr>
                <w:rFonts w:asciiTheme="minorHAnsi" w:hAnsiTheme="minorHAnsi"/>
              </w:rPr>
            </w:pPr>
          </w:p>
        </w:tc>
      </w:tr>
      <w:bookmarkEnd w:id="1"/>
    </w:tbl>
    <w:p w14:paraId="6EACBA70" w14:textId="77777777" w:rsidR="001E72E5" w:rsidRDefault="001E72E5" w:rsidP="001E72E5"/>
    <w:p w14:paraId="2FE1D4F8" w14:textId="65259AB3" w:rsidR="009D201F" w:rsidRDefault="009D201F" w:rsidP="001E72E5">
      <w:pPr>
        <w:pStyle w:val="Heading1"/>
      </w:pPr>
      <w:r w:rsidRPr="005849D0">
        <w:t>Flexibility Market</w:t>
      </w:r>
    </w:p>
    <w:tbl>
      <w:tblPr>
        <w:tblStyle w:val="TableGrid"/>
        <w:tblW w:w="0" w:type="auto"/>
        <w:tblLook w:val="04A0" w:firstRow="1" w:lastRow="0" w:firstColumn="1" w:lastColumn="0" w:noHBand="0" w:noVBand="1"/>
      </w:tblPr>
      <w:tblGrid>
        <w:gridCol w:w="1707"/>
        <w:gridCol w:w="10637"/>
        <w:gridCol w:w="1126"/>
        <w:gridCol w:w="1126"/>
      </w:tblGrid>
      <w:tr w:rsidR="00942763" w:rsidRPr="00337401" w14:paraId="142A936D" w14:textId="77777777" w:rsidTr="00CE6295">
        <w:tc>
          <w:tcPr>
            <w:tcW w:w="1707" w:type="dxa"/>
          </w:tcPr>
          <w:p w14:paraId="566A6F5B"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w:t>
            </w:r>
          </w:p>
        </w:tc>
        <w:tc>
          <w:tcPr>
            <w:tcW w:w="10637" w:type="dxa"/>
          </w:tcPr>
          <w:p w14:paraId="4C3ED8E3"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 Description</w:t>
            </w:r>
          </w:p>
        </w:tc>
        <w:tc>
          <w:tcPr>
            <w:tcW w:w="1126" w:type="dxa"/>
          </w:tcPr>
          <w:p w14:paraId="22136CB6" w14:textId="51A3A3A3"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NMF</w:t>
            </w:r>
          </w:p>
        </w:tc>
        <w:tc>
          <w:tcPr>
            <w:tcW w:w="1126" w:type="dxa"/>
          </w:tcPr>
          <w:p w14:paraId="5E3E3956" w14:textId="0737A247"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WSC</w:t>
            </w:r>
          </w:p>
        </w:tc>
      </w:tr>
      <w:tr w:rsidR="00AD617F" w:rsidRPr="005906EA" w14:paraId="2318483E" w14:textId="77777777" w:rsidTr="00CE6295">
        <w:tc>
          <w:tcPr>
            <w:tcW w:w="1707" w:type="dxa"/>
          </w:tcPr>
          <w:p w14:paraId="406687C0" w14:textId="2993744E" w:rsidR="00AD617F" w:rsidRPr="005906EA" w:rsidRDefault="00E9402A" w:rsidP="00591306">
            <w:pPr>
              <w:rPr>
                <w:rFonts w:asciiTheme="minorHAnsi" w:hAnsiTheme="minorHAnsi"/>
                <w:b/>
                <w:bCs/>
              </w:rPr>
            </w:pPr>
            <w:r>
              <w:rPr>
                <w:rFonts w:asciiTheme="minorHAnsi" w:hAnsiTheme="minorHAnsi"/>
                <w:b/>
                <w:bCs/>
              </w:rPr>
              <w:t>2.1</w:t>
            </w:r>
          </w:p>
        </w:tc>
        <w:tc>
          <w:tcPr>
            <w:tcW w:w="12889" w:type="dxa"/>
            <w:gridSpan w:val="3"/>
          </w:tcPr>
          <w:p w14:paraId="3872B1B5" w14:textId="6BE04607" w:rsidR="00AD617F" w:rsidRPr="005906EA" w:rsidRDefault="00E9402A" w:rsidP="00591306">
            <w:pPr>
              <w:pStyle w:val="Heading3"/>
              <w:numPr>
                <w:ilvl w:val="0"/>
                <w:numId w:val="0"/>
              </w:numPr>
              <w:outlineLvl w:val="2"/>
              <w:rPr>
                <w:b/>
                <w:bCs/>
              </w:rPr>
            </w:pPr>
            <w:r w:rsidRPr="00E9402A">
              <w:rPr>
                <w:b/>
                <w:bCs/>
              </w:rPr>
              <w:t>Standard Flexibility Products and Flexibility Services</w:t>
            </w:r>
          </w:p>
        </w:tc>
      </w:tr>
      <w:tr w:rsidR="00EA0E5C" w14:paraId="24E0AABC" w14:textId="77777777" w:rsidTr="00CE6295">
        <w:tc>
          <w:tcPr>
            <w:tcW w:w="1707" w:type="dxa"/>
          </w:tcPr>
          <w:p w14:paraId="6D774BCF" w14:textId="5AAC267C" w:rsidR="00EA0E5C" w:rsidRPr="00A16079" w:rsidRDefault="00EA0E5C" w:rsidP="00EA0E5C">
            <w:pPr>
              <w:rPr>
                <w:rFonts w:asciiTheme="minorHAnsi" w:hAnsiTheme="minorHAnsi"/>
              </w:rPr>
            </w:pPr>
            <w:r w:rsidRPr="00A16079">
              <w:rPr>
                <w:rFonts w:asciiTheme="minorHAnsi" w:hAnsiTheme="minorHAnsi"/>
              </w:rPr>
              <w:t>2.1.1</w:t>
            </w:r>
          </w:p>
        </w:tc>
        <w:tc>
          <w:tcPr>
            <w:tcW w:w="10637" w:type="dxa"/>
          </w:tcPr>
          <w:p w14:paraId="14A4411C" w14:textId="00AD36F8" w:rsidR="00EA0E5C" w:rsidRDefault="00EA0E5C" w:rsidP="00EA0E5C">
            <w:pPr>
              <w:pStyle w:val="Heading3"/>
              <w:numPr>
                <w:ilvl w:val="0"/>
                <w:numId w:val="0"/>
              </w:numPr>
              <w:outlineLvl w:val="2"/>
            </w:pPr>
            <w:r w:rsidRPr="00481911">
              <w:t>The flexibility market should be based on standard flexibility products and flexibility services where possible to reduce barriers to entry, enable opportunistic participation, increase market liquidity and increase competition.</w:t>
            </w:r>
            <w:r w:rsidR="00B5447C">
              <w:t xml:space="preserve"> </w:t>
            </w:r>
          </w:p>
        </w:tc>
        <w:tc>
          <w:tcPr>
            <w:tcW w:w="1126" w:type="dxa"/>
          </w:tcPr>
          <w:p w14:paraId="7C627ADA" w14:textId="0616CC0F" w:rsidR="00EA0E5C" w:rsidRDefault="00EA0E5C" w:rsidP="00EA0E5C"/>
        </w:tc>
        <w:tc>
          <w:tcPr>
            <w:tcW w:w="1126" w:type="dxa"/>
          </w:tcPr>
          <w:p w14:paraId="690FF96D" w14:textId="212C8286" w:rsidR="00EA0E5C" w:rsidRDefault="00EA0E5C" w:rsidP="00EA0E5C"/>
        </w:tc>
      </w:tr>
      <w:tr w:rsidR="00EA0E5C" w14:paraId="62284D4C" w14:textId="77777777" w:rsidTr="00CE6295">
        <w:tc>
          <w:tcPr>
            <w:tcW w:w="1707" w:type="dxa"/>
          </w:tcPr>
          <w:p w14:paraId="719989A8" w14:textId="0504B3B7" w:rsidR="00EA0E5C" w:rsidRPr="00A16079" w:rsidRDefault="00EA0E5C" w:rsidP="00EA0E5C">
            <w:pPr>
              <w:rPr>
                <w:rFonts w:asciiTheme="minorHAnsi" w:hAnsiTheme="minorHAnsi"/>
              </w:rPr>
            </w:pPr>
            <w:r w:rsidRPr="00A16079">
              <w:rPr>
                <w:rFonts w:asciiTheme="minorHAnsi" w:hAnsiTheme="minorHAnsi"/>
              </w:rPr>
              <w:t>2.1.2</w:t>
            </w:r>
          </w:p>
        </w:tc>
        <w:tc>
          <w:tcPr>
            <w:tcW w:w="10637" w:type="dxa"/>
          </w:tcPr>
          <w:p w14:paraId="2A42D5B0" w14:textId="10227C52" w:rsidR="00EA0E5C" w:rsidRDefault="00EA0E5C" w:rsidP="00EA0E5C">
            <w:pPr>
              <w:pStyle w:val="Heading3"/>
              <w:numPr>
                <w:ilvl w:val="0"/>
                <w:numId w:val="0"/>
              </w:numPr>
              <w:outlineLvl w:val="2"/>
            </w:pPr>
            <w:r w:rsidRPr="00481911">
              <w:t>New flexibility products or flexibility services should be agreed through the relevant flexibility market.</w:t>
            </w:r>
            <w:r w:rsidR="00B5447C">
              <w:t xml:space="preserve"> </w:t>
            </w:r>
          </w:p>
        </w:tc>
        <w:tc>
          <w:tcPr>
            <w:tcW w:w="1126" w:type="dxa"/>
          </w:tcPr>
          <w:p w14:paraId="610C8AE4" w14:textId="339F1BBD" w:rsidR="00EA0E5C" w:rsidRDefault="00EA0E5C" w:rsidP="00EA0E5C"/>
        </w:tc>
        <w:tc>
          <w:tcPr>
            <w:tcW w:w="1126" w:type="dxa"/>
          </w:tcPr>
          <w:p w14:paraId="39393162" w14:textId="77777777" w:rsidR="00EA0E5C" w:rsidRDefault="00EA0E5C" w:rsidP="00EA0E5C"/>
        </w:tc>
      </w:tr>
      <w:tr w:rsidR="00EA0E5C" w14:paraId="2CFF2FDA" w14:textId="77777777" w:rsidTr="00CE6295">
        <w:tc>
          <w:tcPr>
            <w:tcW w:w="1707" w:type="dxa"/>
          </w:tcPr>
          <w:p w14:paraId="4D411508" w14:textId="6F43164D" w:rsidR="00EA0E5C" w:rsidRPr="00776995" w:rsidRDefault="00EA0E5C" w:rsidP="00EA0E5C">
            <w:pPr>
              <w:pStyle w:val="Heading3"/>
              <w:numPr>
                <w:ilvl w:val="0"/>
                <w:numId w:val="0"/>
              </w:numPr>
              <w:outlineLvl w:val="2"/>
              <w:rPr>
                <w:b/>
                <w:bCs/>
              </w:rPr>
            </w:pPr>
            <w:r>
              <w:rPr>
                <w:b/>
                <w:bCs/>
              </w:rPr>
              <w:t>2.2</w:t>
            </w:r>
          </w:p>
        </w:tc>
        <w:tc>
          <w:tcPr>
            <w:tcW w:w="12889" w:type="dxa"/>
            <w:gridSpan w:val="3"/>
          </w:tcPr>
          <w:p w14:paraId="525BF628" w14:textId="748F3CD1" w:rsidR="00EA0E5C" w:rsidRPr="00776995" w:rsidRDefault="00EA0E5C" w:rsidP="00EA0E5C">
            <w:pPr>
              <w:pStyle w:val="Heading3"/>
              <w:numPr>
                <w:ilvl w:val="0"/>
                <w:numId w:val="0"/>
              </w:numPr>
              <w:outlineLvl w:val="2"/>
              <w:rPr>
                <w:b/>
                <w:bCs/>
              </w:rPr>
            </w:pPr>
            <w:r w:rsidRPr="00776995">
              <w:rPr>
                <w:b/>
                <w:bCs/>
              </w:rPr>
              <w:t>Use of the Flexibility Market</w:t>
            </w:r>
          </w:p>
        </w:tc>
      </w:tr>
      <w:tr w:rsidR="00D533D4" w14:paraId="6A605217" w14:textId="77777777" w:rsidTr="00CE6295">
        <w:tc>
          <w:tcPr>
            <w:tcW w:w="1707" w:type="dxa"/>
          </w:tcPr>
          <w:p w14:paraId="54DB976F" w14:textId="7EF2EE15" w:rsidR="00D533D4" w:rsidRPr="00427CB2" w:rsidRDefault="00D533D4" w:rsidP="00D533D4">
            <w:pPr>
              <w:rPr>
                <w:rFonts w:asciiTheme="minorHAnsi" w:hAnsiTheme="minorHAnsi"/>
              </w:rPr>
            </w:pPr>
            <w:r w:rsidRPr="00427CB2">
              <w:rPr>
                <w:rFonts w:asciiTheme="minorHAnsi" w:hAnsiTheme="minorHAnsi"/>
              </w:rPr>
              <w:t>2.2.1</w:t>
            </w:r>
          </w:p>
        </w:tc>
        <w:tc>
          <w:tcPr>
            <w:tcW w:w="10637" w:type="dxa"/>
          </w:tcPr>
          <w:p w14:paraId="074D63FB" w14:textId="22417B02" w:rsidR="00D533D4" w:rsidRDefault="00D533D4" w:rsidP="00D533D4">
            <w:pPr>
              <w:pStyle w:val="Heading3"/>
              <w:numPr>
                <w:ilvl w:val="0"/>
                <w:numId w:val="0"/>
              </w:numPr>
              <w:outlineLvl w:val="2"/>
            </w:pPr>
            <w:r w:rsidRPr="004E1839">
              <w:t xml:space="preserve">All trades and transactions for flexibility should be conducted through </w:t>
            </w:r>
            <w:r w:rsidRPr="00814215">
              <w:t xml:space="preserve">the </w:t>
            </w:r>
            <w:r>
              <w:t>NMF</w:t>
            </w:r>
            <w:r w:rsidRPr="004E1839">
              <w:t>. This provides visibility of the type and range of flexibility services and highlights the value of the flexibility market.</w:t>
            </w:r>
          </w:p>
        </w:tc>
        <w:tc>
          <w:tcPr>
            <w:tcW w:w="1126" w:type="dxa"/>
          </w:tcPr>
          <w:p w14:paraId="3F0141D1" w14:textId="467967CD" w:rsidR="00D533D4" w:rsidRDefault="00D533D4" w:rsidP="00814215">
            <w:pPr>
              <w:jc w:val="center"/>
            </w:pPr>
            <w:r w:rsidRPr="007A6585">
              <w:rPr>
                <w:rFonts w:ascii="Segoe UI Symbol" w:hAnsi="Segoe UI Symbol" w:cs="Segoe UI Symbol"/>
              </w:rPr>
              <w:t>✓</w:t>
            </w:r>
          </w:p>
        </w:tc>
        <w:tc>
          <w:tcPr>
            <w:tcW w:w="1126" w:type="dxa"/>
          </w:tcPr>
          <w:p w14:paraId="2E46BA28" w14:textId="77777777" w:rsidR="00D533D4" w:rsidRDefault="00D533D4" w:rsidP="00D533D4"/>
        </w:tc>
      </w:tr>
      <w:tr w:rsidR="00D533D4" w14:paraId="6AC74CEB" w14:textId="77777777" w:rsidTr="00CE6295">
        <w:tc>
          <w:tcPr>
            <w:tcW w:w="1707" w:type="dxa"/>
          </w:tcPr>
          <w:p w14:paraId="70E18544" w14:textId="63C455F0" w:rsidR="00D533D4" w:rsidRPr="00427CB2" w:rsidRDefault="00D533D4" w:rsidP="00D533D4">
            <w:pPr>
              <w:rPr>
                <w:rFonts w:asciiTheme="minorHAnsi" w:hAnsiTheme="minorHAnsi"/>
              </w:rPr>
            </w:pPr>
            <w:r w:rsidRPr="00427CB2">
              <w:rPr>
                <w:rFonts w:asciiTheme="minorHAnsi" w:hAnsiTheme="minorHAnsi"/>
              </w:rPr>
              <w:t>2.2.2</w:t>
            </w:r>
          </w:p>
        </w:tc>
        <w:tc>
          <w:tcPr>
            <w:tcW w:w="10637" w:type="dxa"/>
          </w:tcPr>
          <w:p w14:paraId="16C2697B" w14:textId="302B8F3D" w:rsidR="00D533D4" w:rsidRDefault="00D533D4" w:rsidP="00D533D4">
            <w:pPr>
              <w:pStyle w:val="Heading3"/>
              <w:numPr>
                <w:ilvl w:val="0"/>
                <w:numId w:val="0"/>
              </w:numPr>
              <w:outlineLvl w:val="2"/>
            </w:pPr>
            <w:r w:rsidRPr="00041E8A">
              <w:t xml:space="preserve">All trades undertaken by Market Actors that occur on a flexibility market should provide the minimum data set for that flexibility market. </w:t>
            </w:r>
          </w:p>
        </w:tc>
        <w:tc>
          <w:tcPr>
            <w:tcW w:w="1126" w:type="dxa"/>
          </w:tcPr>
          <w:p w14:paraId="3B555D30" w14:textId="160151A0" w:rsidR="00D533D4" w:rsidRDefault="00D533D4" w:rsidP="00814215">
            <w:pPr>
              <w:jc w:val="center"/>
            </w:pPr>
            <w:r w:rsidRPr="007A6585">
              <w:rPr>
                <w:rFonts w:ascii="Segoe UI Symbol" w:hAnsi="Segoe UI Symbol" w:cs="Segoe UI Symbol"/>
              </w:rPr>
              <w:t>✓</w:t>
            </w:r>
          </w:p>
        </w:tc>
        <w:tc>
          <w:tcPr>
            <w:tcW w:w="1126" w:type="dxa"/>
          </w:tcPr>
          <w:p w14:paraId="54E4DB8B" w14:textId="77777777" w:rsidR="00D533D4" w:rsidRDefault="00D533D4" w:rsidP="00D533D4"/>
        </w:tc>
      </w:tr>
      <w:tr w:rsidR="00D533D4" w14:paraId="60ED8941" w14:textId="77777777" w:rsidTr="00CE6295">
        <w:tc>
          <w:tcPr>
            <w:tcW w:w="1707" w:type="dxa"/>
          </w:tcPr>
          <w:p w14:paraId="706C48F2" w14:textId="5B442F3B" w:rsidR="00D533D4" w:rsidRPr="00427CB2" w:rsidRDefault="00D533D4" w:rsidP="00D533D4">
            <w:pPr>
              <w:rPr>
                <w:rFonts w:asciiTheme="minorHAnsi" w:hAnsiTheme="minorHAnsi"/>
              </w:rPr>
            </w:pPr>
            <w:r w:rsidRPr="00427CB2">
              <w:rPr>
                <w:rFonts w:asciiTheme="minorHAnsi" w:hAnsiTheme="minorHAnsi"/>
              </w:rPr>
              <w:t>2.2.4</w:t>
            </w:r>
          </w:p>
        </w:tc>
        <w:tc>
          <w:tcPr>
            <w:tcW w:w="10637" w:type="dxa"/>
          </w:tcPr>
          <w:p w14:paraId="05375378" w14:textId="6E5A1906" w:rsidR="00D533D4" w:rsidRDefault="00D533D4" w:rsidP="00D533D4">
            <w:pPr>
              <w:pStyle w:val="Heading3"/>
              <w:numPr>
                <w:ilvl w:val="0"/>
                <w:numId w:val="0"/>
              </w:numPr>
              <w:outlineLvl w:val="2"/>
            </w:pPr>
            <w:r w:rsidRPr="004E1839">
              <w:t xml:space="preserve">DERs must be approved prior to first delivery of a flexibility service </w:t>
            </w:r>
            <w:r w:rsidR="00341B5B">
              <w:t>or P2P service</w:t>
            </w:r>
            <w:r w:rsidR="00197902">
              <w:t xml:space="preserve"> </w:t>
            </w:r>
            <w:r w:rsidRPr="004E1839">
              <w:t>and buyers and sellers should consider this point in relation to DERs under development at the contracting stage.</w:t>
            </w:r>
          </w:p>
        </w:tc>
        <w:tc>
          <w:tcPr>
            <w:tcW w:w="1126" w:type="dxa"/>
          </w:tcPr>
          <w:p w14:paraId="3689D745" w14:textId="77777777" w:rsidR="00D533D4" w:rsidRDefault="00D533D4" w:rsidP="00D533D4"/>
        </w:tc>
        <w:tc>
          <w:tcPr>
            <w:tcW w:w="1126" w:type="dxa"/>
          </w:tcPr>
          <w:p w14:paraId="61144024" w14:textId="568A6833" w:rsidR="00D533D4" w:rsidRDefault="00D83FDA" w:rsidP="00814215">
            <w:pPr>
              <w:jc w:val="center"/>
            </w:pPr>
            <w:r w:rsidRPr="007A6585">
              <w:rPr>
                <w:rFonts w:ascii="Segoe UI Symbol" w:hAnsi="Segoe UI Symbol" w:cs="Segoe UI Symbol"/>
              </w:rPr>
              <w:t>✓</w:t>
            </w:r>
          </w:p>
        </w:tc>
      </w:tr>
      <w:tr w:rsidR="00D533D4" w14:paraId="78492527" w14:textId="77777777" w:rsidTr="00CE6295">
        <w:tc>
          <w:tcPr>
            <w:tcW w:w="1707" w:type="dxa"/>
          </w:tcPr>
          <w:p w14:paraId="13B77D33" w14:textId="4191595B" w:rsidR="00D533D4" w:rsidRPr="00427CB2" w:rsidRDefault="00D533D4" w:rsidP="00D533D4">
            <w:pPr>
              <w:rPr>
                <w:rFonts w:asciiTheme="minorHAnsi" w:hAnsiTheme="minorHAnsi"/>
              </w:rPr>
            </w:pPr>
            <w:r w:rsidRPr="00427CB2">
              <w:rPr>
                <w:rFonts w:asciiTheme="minorHAnsi" w:hAnsiTheme="minorHAnsi"/>
              </w:rPr>
              <w:t>2.2.5</w:t>
            </w:r>
          </w:p>
        </w:tc>
        <w:tc>
          <w:tcPr>
            <w:tcW w:w="10637" w:type="dxa"/>
          </w:tcPr>
          <w:p w14:paraId="014AC74D" w14:textId="7DE07D35" w:rsidR="00D533D4" w:rsidRDefault="00D533D4" w:rsidP="00D533D4">
            <w:pPr>
              <w:pStyle w:val="Heading3"/>
              <w:numPr>
                <w:ilvl w:val="0"/>
                <w:numId w:val="0"/>
              </w:numPr>
              <w:outlineLvl w:val="2"/>
            </w:pPr>
            <w:r w:rsidRPr="00041E8A">
              <w:t>A DER can be offered for the delivery of flexibility services</w:t>
            </w:r>
            <w:r w:rsidR="00197902" w:rsidRPr="00041E8A">
              <w:t xml:space="preserve"> and P2P services</w:t>
            </w:r>
            <w:r w:rsidRPr="00041E8A">
              <w:t xml:space="preserve"> across multiple markets to provide the same or different flexibility services </w:t>
            </w:r>
            <w:r w:rsidR="004D7504">
              <w:t xml:space="preserve">or P2P services </w:t>
            </w:r>
            <w:r w:rsidRPr="00041E8A">
              <w:t>at the same time.</w:t>
            </w:r>
          </w:p>
        </w:tc>
        <w:tc>
          <w:tcPr>
            <w:tcW w:w="1126" w:type="dxa"/>
          </w:tcPr>
          <w:p w14:paraId="2CCC8A2C" w14:textId="77777777" w:rsidR="00D533D4" w:rsidRDefault="00D533D4" w:rsidP="00D533D4"/>
        </w:tc>
        <w:tc>
          <w:tcPr>
            <w:tcW w:w="1126" w:type="dxa"/>
          </w:tcPr>
          <w:p w14:paraId="3DDD927A" w14:textId="77777777" w:rsidR="00D533D4" w:rsidRDefault="00D533D4" w:rsidP="00D533D4"/>
        </w:tc>
      </w:tr>
      <w:tr w:rsidR="00D533D4" w14:paraId="3384BB89" w14:textId="77777777" w:rsidTr="00CE6295">
        <w:tc>
          <w:tcPr>
            <w:tcW w:w="1707" w:type="dxa"/>
          </w:tcPr>
          <w:p w14:paraId="7A9E3AA7" w14:textId="4D429500" w:rsidR="00D533D4" w:rsidRPr="00427CB2" w:rsidRDefault="00D533D4" w:rsidP="00D533D4">
            <w:pPr>
              <w:rPr>
                <w:rFonts w:asciiTheme="minorHAnsi" w:hAnsiTheme="minorHAnsi"/>
              </w:rPr>
            </w:pPr>
            <w:r w:rsidRPr="00427CB2">
              <w:rPr>
                <w:rFonts w:asciiTheme="minorHAnsi" w:hAnsiTheme="minorHAnsi"/>
              </w:rPr>
              <w:t>2.2.6</w:t>
            </w:r>
          </w:p>
        </w:tc>
        <w:tc>
          <w:tcPr>
            <w:tcW w:w="10637" w:type="dxa"/>
          </w:tcPr>
          <w:p w14:paraId="233D14E7" w14:textId="6D7D8228" w:rsidR="00D533D4" w:rsidRPr="00814215" w:rsidRDefault="00D533D4" w:rsidP="00D533D4">
            <w:pPr>
              <w:pStyle w:val="Heading3"/>
              <w:numPr>
                <w:ilvl w:val="0"/>
                <w:numId w:val="0"/>
              </w:numPr>
              <w:outlineLvl w:val="2"/>
              <w:rPr>
                <w:highlight w:val="yellow"/>
              </w:rPr>
            </w:pPr>
            <w:r w:rsidRPr="00041E8A">
              <w:t>If a DER is offered for the delivery of flexibility services</w:t>
            </w:r>
            <w:r w:rsidR="004D7504" w:rsidRPr="00041E8A">
              <w:t xml:space="preserve"> or P2P services</w:t>
            </w:r>
            <w:r w:rsidRPr="00041E8A">
              <w:t xml:space="preserve"> across multiple markets, it should be removed from all other flexibility markets once a trade or transaction has been agreed, unless flexibility services </w:t>
            </w:r>
            <w:r w:rsidR="004D7504" w:rsidRPr="00041E8A">
              <w:t xml:space="preserve">or P2P services </w:t>
            </w:r>
            <w:r w:rsidRPr="00041E8A">
              <w:t>on other markets permit flexibility service stacking and the delivery of flexibility services</w:t>
            </w:r>
            <w:r w:rsidR="004D7504" w:rsidRPr="00041E8A">
              <w:t xml:space="preserve"> or P2P services </w:t>
            </w:r>
            <w:r w:rsidRPr="00041E8A">
              <w:t xml:space="preserve"> would not conflict or breach Rule </w:t>
            </w:r>
            <w:r w:rsidRPr="00041E8A">
              <w:fldChar w:fldCharType="begin"/>
            </w:r>
            <w:r w:rsidRPr="00041E8A">
              <w:instrText xml:space="preserve"> REF _Ref56073442 \r \h  \* MERGEFORMAT </w:instrText>
            </w:r>
            <w:r w:rsidRPr="00041E8A">
              <w:fldChar w:fldCharType="separate"/>
            </w:r>
            <w:r w:rsidRPr="00041E8A">
              <w:t>1.3.2</w:t>
            </w:r>
            <w:r w:rsidRPr="00041E8A">
              <w:fldChar w:fldCharType="end"/>
            </w:r>
            <w:r w:rsidRPr="00041E8A">
              <w:t>.</w:t>
            </w:r>
          </w:p>
        </w:tc>
        <w:tc>
          <w:tcPr>
            <w:tcW w:w="1126" w:type="dxa"/>
          </w:tcPr>
          <w:p w14:paraId="7957B29D" w14:textId="77777777" w:rsidR="00D533D4" w:rsidRDefault="00D533D4" w:rsidP="00D533D4"/>
        </w:tc>
        <w:tc>
          <w:tcPr>
            <w:tcW w:w="1126" w:type="dxa"/>
          </w:tcPr>
          <w:p w14:paraId="346C22ED" w14:textId="77777777" w:rsidR="00D533D4" w:rsidRDefault="00D533D4" w:rsidP="00D533D4"/>
        </w:tc>
      </w:tr>
      <w:tr w:rsidR="00D533D4" w14:paraId="7D335DEA" w14:textId="77777777" w:rsidTr="00CE6295">
        <w:tc>
          <w:tcPr>
            <w:tcW w:w="1707" w:type="dxa"/>
          </w:tcPr>
          <w:p w14:paraId="6CD0118F" w14:textId="6C582B09" w:rsidR="00D533D4" w:rsidRPr="00337401" w:rsidRDefault="00D533D4" w:rsidP="00D533D4">
            <w:pPr>
              <w:pStyle w:val="Heading3"/>
              <w:numPr>
                <w:ilvl w:val="0"/>
                <w:numId w:val="0"/>
              </w:numPr>
              <w:outlineLvl w:val="2"/>
              <w:rPr>
                <w:b/>
                <w:bCs/>
              </w:rPr>
            </w:pPr>
            <w:r>
              <w:rPr>
                <w:b/>
                <w:bCs/>
              </w:rPr>
              <w:t>2.3</w:t>
            </w:r>
          </w:p>
        </w:tc>
        <w:tc>
          <w:tcPr>
            <w:tcW w:w="12889" w:type="dxa"/>
            <w:gridSpan w:val="3"/>
          </w:tcPr>
          <w:p w14:paraId="2047CA94" w14:textId="4871B979" w:rsidR="00D533D4" w:rsidRPr="00402B72" w:rsidRDefault="00D533D4" w:rsidP="00D533D4">
            <w:pPr>
              <w:pStyle w:val="Heading3"/>
              <w:numPr>
                <w:ilvl w:val="0"/>
                <w:numId w:val="0"/>
              </w:numPr>
              <w:outlineLvl w:val="2"/>
              <w:rPr>
                <w:b/>
                <w:bCs/>
              </w:rPr>
            </w:pPr>
            <w:r w:rsidRPr="00402B72">
              <w:rPr>
                <w:b/>
                <w:bCs/>
              </w:rPr>
              <w:t>Availability</w:t>
            </w:r>
          </w:p>
        </w:tc>
      </w:tr>
      <w:tr w:rsidR="00D533D4" w14:paraId="12246881" w14:textId="77777777" w:rsidTr="00CE6295">
        <w:tc>
          <w:tcPr>
            <w:tcW w:w="1707" w:type="dxa"/>
          </w:tcPr>
          <w:p w14:paraId="36A6C528" w14:textId="2F9BFE3F" w:rsidR="00D533D4" w:rsidRPr="00427CB2" w:rsidRDefault="00D533D4" w:rsidP="00D533D4">
            <w:pPr>
              <w:rPr>
                <w:rFonts w:asciiTheme="minorHAnsi" w:hAnsiTheme="minorHAnsi"/>
              </w:rPr>
            </w:pPr>
            <w:r w:rsidRPr="00427CB2">
              <w:rPr>
                <w:rFonts w:asciiTheme="minorHAnsi" w:hAnsiTheme="minorHAnsi"/>
              </w:rPr>
              <w:t>2.3.1</w:t>
            </w:r>
          </w:p>
        </w:tc>
        <w:tc>
          <w:tcPr>
            <w:tcW w:w="10637" w:type="dxa"/>
          </w:tcPr>
          <w:p w14:paraId="36E65FC8" w14:textId="757D9EB3" w:rsidR="00D533D4" w:rsidRDefault="00D533D4" w:rsidP="00D533D4">
            <w:pPr>
              <w:pStyle w:val="Heading3"/>
              <w:numPr>
                <w:ilvl w:val="0"/>
                <w:numId w:val="0"/>
              </w:numPr>
              <w:outlineLvl w:val="2"/>
            </w:pPr>
            <w:r w:rsidRPr="005849D0">
              <w:t>Market Actors</w:t>
            </w:r>
            <w:r w:rsidRPr="00824CD2">
              <w:t xml:space="preserve"> should </w:t>
            </w:r>
            <w:r w:rsidRPr="005849D0">
              <w:t xml:space="preserve">only </w:t>
            </w:r>
            <w:r w:rsidRPr="00824CD2">
              <w:t xml:space="preserve">offer </w:t>
            </w:r>
            <w:r>
              <w:t>a DER</w:t>
            </w:r>
            <w:r w:rsidRPr="005849D0">
              <w:t xml:space="preserve"> in a </w:t>
            </w:r>
            <w:r w:rsidRPr="00824CD2">
              <w:t>flexibility</w:t>
            </w:r>
            <w:r w:rsidRPr="005849D0">
              <w:t xml:space="preserve"> market</w:t>
            </w:r>
            <w:r w:rsidRPr="00824CD2">
              <w:t xml:space="preserve"> to deliver </w:t>
            </w:r>
            <w:r w:rsidRPr="005849D0">
              <w:t>one or more</w:t>
            </w:r>
            <w:r w:rsidRPr="00824CD2">
              <w:t xml:space="preserve"> flexibility service</w:t>
            </w:r>
            <w:r w:rsidR="008B6577">
              <w:t>s</w:t>
            </w:r>
            <w:r w:rsidRPr="00824CD2">
              <w:t xml:space="preserve"> if </w:t>
            </w:r>
            <w:r>
              <w:t>the DER is expected to be</w:t>
            </w:r>
            <w:r w:rsidRPr="00824CD2">
              <w:t xml:space="preserve"> available to deliver the flexibility service</w:t>
            </w:r>
            <w:r w:rsidR="008B6577">
              <w:t>s</w:t>
            </w:r>
            <w:r w:rsidRPr="00824CD2">
              <w:t>.</w:t>
            </w:r>
          </w:p>
        </w:tc>
        <w:tc>
          <w:tcPr>
            <w:tcW w:w="1126" w:type="dxa"/>
          </w:tcPr>
          <w:p w14:paraId="3EF543BD" w14:textId="77777777" w:rsidR="00D533D4" w:rsidRDefault="00D533D4" w:rsidP="00D533D4"/>
        </w:tc>
        <w:tc>
          <w:tcPr>
            <w:tcW w:w="1126" w:type="dxa"/>
          </w:tcPr>
          <w:p w14:paraId="62347975" w14:textId="77777777" w:rsidR="00D533D4" w:rsidRDefault="00D533D4" w:rsidP="00D533D4"/>
        </w:tc>
      </w:tr>
      <w:tr w:rsidR="00D533D4" w14:paraId="52722AEB" w14:textId="77777777" w:rsidTr="00CE6295">
        <w:tc>
          <w:tcPr>
            <w:tcW w:w="1707" w:type="dxa"/>
          </w:tcPr>
          <w:p w14:paraId="19C9DF07" w14:textId="023A5429" w:rsidR="00D533D4" w:rsidRPr="00337401" w:rsidRDefault="00D533D4" w:rsidP="00D533D4">
            <w:pPr>
              <w:pStyle w:val="Heading3"/>
              <w:numPr>
                <w:ilvl w:val="0"/>
                <w:numId w:val="0"/>
              </w:numPr>
              <w:outlineLvl w:val="2"/>
              <w:rPr>
                <w:b/>
                <w:bCs/>
              </w:rPr>
            </w:pPr>
            <w:r>
              <w:rPr>
                <w:b/>
                <w:bCs/>
              </w:rPr>
              <w:t>2.4</w:t>
            </w:r>
          </w:p>
        </w:tc>
        <w:tc>
          <w:tcPr>
            <w:tcW w:w="12889" w:type="dxa"/>
            <w:gridSpan w:val="3"/>
          </w:tcPr>
          <w:p w14:paraId="5404AD1E" w14:textId="6F513E79" w:rsidR="00D533D4" w:rsidRPr="00900669" w:rsidRDefault="00D533D4" w:rsidP="00D533D4">
            <w:pPr>
              <w:pStyle w:val="Heading3"/>
              <w:numPr>
                <w:ilvl w:val="0"/>
                <w:numId w:val="0"/>
              </w:numPr>
              <w:outlineLvl w:val="2"/>
              <w:rPr>
                <w:b/>
                <w:bCs/>
              </w:rPr>
            </w:pPr>
            <w:r w:rsidRPr="00900669">
              <w:rPr>
                <w:b/>
                <w:bCs/>
              </w:rPr>
              <w:t>Selection of Successful Offers</w:t>
            </w:r>
          </w:p>
        </w:tc>
      </w:tr>
      <w:tr w:rsidR="00D533D4" w14:paraId="3C37F744" w14:textId="77777777" w:rsidTr="00CE6295">
        <w:tc>
          <w:tcPr>
            <w:tcW w:w="1707" w:type="dxa"/>
          </w:tcPr>
          <w:p w14:paraId="1321B700" w14:textId="19C42F00" w:rsidR="00D533D4" w:rsidRPr="00337401" w:rsidRDefault="00D533D4" w:rsidP="00D533D4">
            <w:pPr>
              <w:rPr>
                <w:rFonts w:asciiTheme="minorHAnsi" w:hAnsiTheme="minorHAnsi"/>
                <w:b/>
                <w:bCs/>
              </w:rPr>
            </w:pPr>
            <w:r>
              <w:rPr>
                <w:rFonts w:asciiTheme="minorHAnsi" w:hAnsiTheme="minorHAnsi"/>
                <w:b/>
                <w:bCs/>
              </w:rPr>
              <w:t>2.4.1</w:t>
            </w:r>
          </w:p>
        </w:tc>
        <w:tc>
          <w:tcPr>
            <w:tcW w:w="10637" w:type="dxa"/>
          </w:tcPr>
          <w:p w14:paraId="3EDCD9DF" w14:textId="2B30956B" w:rsidR="00D533D4" w:rsidRPr="003F05CF" w:rsidRDefault="00D533D4" w:rsidP="00D533D4">
            <w:pPr>
              <w:pStyle w:val="Bluebullet"/>
              <w:numPr>
                <w:ilvl w:val="0"/>
                <w:numId w:val="0"/>
              </w:numPr>
              <w:rPr>
                <w:rFonts w:asciiTheme="minorHAnsi" w:hAnsiTheme="minorHAnsi"/>
              </w:rPr>
            </w:pPr>
            <w:r w:rsidRPr="003F05CF">
              <w:rPr>
                <w:rFonts w:asciiTheme="minorHAnsi" w:hAnsiTheme="minorHAnsi"/>
              </w:rPr>
              <w:t>When advertising an auction, buyers should disclose the selection criteria that will be used which</w:t>
            </w:r>
            <w:r w:rsidRPr="0086401F">
              <w:rPr>
                <w:rFonts w:asciiTheme="minorHAnsi" w:hAnsiTheme="minorHAnsi"/>
              </w:rPr>
              <w:t xml:space="preserve"> </w:t>
            </w:r>
            <w:r w:rsidRPr="00814215">
              <w:rPr>
                <w:rFonts w:asciiTheme="minorHAnsi" w:hAnsiTheme="minorHAnsi"/>
              </w:rPr>
              <w:t>may</w:t>
            </w:r>
            <w:r w:rsidRPr="003F05CF">
              <w:rPr>
                <w:rFonts w:asciiTheme="minorHAnsi" w:hAnsiTheme="minorHAnsi"/>
              </w:rPr>
              <w:t xml:space="preserve"> include;</w:t>
            </w:r>
          </w:p>
          <w:p w14:paraId="399F1A4D" w14:textId="77777777" w:rsidR="00D533D4" w:rsidRPr="005849D0" w:rsidRDefault="00D533D4" w:rsidP="00D533D4">
            <w:pPr>
              <w:pStyle w:val="Bluebullet"/>
              <w:ind w:left="1134" w:hanging="567"/>
              <w:rPr>
                <w:rFonts w:asciiTheme="minorHAnsi" w:hAnsiTheme="minorHAnsi"/>
              </w:rPr>
            </w:pPr>
            <w:r>
              <w:rPr>
                <w:rFonts w:asciiTheme="minorHAnsi" w:hAnsiTheme="minorHAnsi"/>
              </w:rPr>
              <w:t xml:space="preserve">offer </w:t>
            </w:r>
            <w:r w:rsidRPr="005849D0">
              <w:rPr>
                <w:rFonts w:asciiTheme="minorHAnsi" w:hAnsiTheme="minorHAnsi"/>
              </w:rPr>
              <w:t>price</w:t>
            </w:r>
            <w:r w:rsidRPr="00824CD2">
              <w:rPr>
                <w:rFonts w:asciiTheme="minorHAnsi" w:hAnsiTheme="minorHAnsi"/>
              </w:rPr>
              <w:t xml:space="preserve"> of </w:t>
            </w:r>
            <w:r w:rsidRPr="005849D0">
              <w:rPr>
                <w:rFonts w:asciiTheme="minorHAnsi" w:hAnsiTheme="minorHAnsi"/>
              </w:rPr>
              <w:t>the flexib</w:t>
            </w:r>
            <w:r>
              <w:rPr>
                <w:rFonts w:asciiTheme="minorHAnsi" w:hAnsiTheme="minorHAnsi"/>
              </w:rPr>
              <w:t>le</w:t>
            </w:r>
            <w:r w:rsidRPr="005849D0">
              <w:rPr>
                <w:rFonts w:asciiTheme="minorHAnsi" w:hAnsiTheme="minorHAnsi"/>
              </w:rPr>
              <w:t xml:space="preserve"> capacity;</w:t>
            </w:r>
          </w:p>
          <w:p w14:paraId="27C0D118" w14:textId="77777777" w:rsidR="00D533D4" w:rsidRPr="005849D0" w:rsidRDefault="00D533D4" w:rsidP="00D533D4">
            <w:pPr>
              <w:pStyle w:val="Bluebullet"/>
              <w:ind w:left="1134" w:hanging="567"/>
              <w:rPr>
                <w:rFonts w:asciiTheme="minorHAnsi" w:hAnsiTheme="minorHAnsi"/>
              </w:rPr>
            </w:pPr>
            <w:r w:rsidRPr="005849D0">
              <w:rPr>
                <w:rFonts w:asciiTheme="minorHAnsi" w:hAnsiTheme="minorHAnsi"/>
              </w:rPr>
              <w:t xml:space="preserve">parameters of the </w:t>
            </w:r>
            <w:r>
              <w:rPr>
                <w:rFonts w:asciiTheme="minorHAnsi" w:hAnsiTheme="minorHAnsi"/>
              </w:rPr>
              <w:t>DER and the</w:t>
            </w:r>
            <w:r w:rsidRPr="00824CD2">
              <w:rPr>
                <w:rFonts w:asciiTheme="minorHAnsi" w:hAnsiTheme="minorHAnsi"/>
              </w:rPr>
              <w:t xml:space="preserve"> flexibility service</w:t>
            </w:r>
            <w:r w:rsidRPr="005849D0">
              <w:rPr>
                <w:rFonts w:asciiTheme="minorHAnsi" w:hAnsiTheme="minorHAnsi"/>
              </w:rPr>
              <w:t>;</w:t>
            </w:r>
          </w:p>
          <w:p w14:paraId="2B224662" w14:textId="77777777" w:rsidR="00D533D4" w:rsidRPr="005849D0" w:rsidRDefault="00D533D4" w:rsidP="00D533D4">
            <w:pPr>
              <w:pStyle w:val="Bluebullet"/>
              <w:ind w:left="1134" w:hanging="567"/>
              <w:rPr>
                <w:rFonts w:asciiTheme="minorHAnsi" w:hAnsiTheme="minorHAnsi"/>
              </w:rPr>
            </w:pPr>
            <w:r w:rsidRPr="005849D0">
              <w:rPr>
                <w:rFonts w:asciiTheme="minorHAnsi" w:hAnsiTheme="minorHAnsi"/>
              </w:rPr>
              <w:t>the location of the DER;</w:t>
            </w:r>
          </w:p>
          <w:p w14:paraId="5CF2EE13" w14:textId="77777777" w:rsidR="00D533D4" w:rsidRPr="00824CD2" w:rsidRDefault="00D533D4" w:rsidP="00D533D4">
            <w:pPr>
              <w:pStyle w:val="Bluebullet"/>
              <w:ind w:left="1134" w:hanging="567"/>
              <w:rPr>
                <w:rFonts w:asciiTheme="minorHAnsi" w:hAnsiTheme="minorHAnsi"/>
              </w:rPr>
            </w:pPr>
            <w:r w:rsidRPr="005849D0">
              <w:rPr>
                <w:rFonts w:asciiTheme="minorHAnsi" w:hAnsiTheme="minorHAnsi"/>
              </w:rPr>
              <w:t>the</w:t>
            </w:r>
            <w:r w:rsidRPr="00824CD2">
              <w:rPr>
                <w:rFonts w:asciiTheme="minorHAnsi" w:hAnsiTheme="minorHAnsi"/>
              </w:rPr>
              <w:t xml:space="preserve"> flexibility </w:t>
            </w:r>
            <w:r>
              <w:rPr>
                <w:rFonts w:asciiTheme="minorHAnsi" w:hAnsiTheme="minorHAnsi"/>
              </w:rPr>
              <w:t>of the DER compared</w:t>
            </w:r>
            <w:r w:rsidRPr="00824CD2">
              <w:rPr>
                <w:rFonts w:asciiTheme="minorHAnsi" w:hAnsiTheme="minorHAnsi"/>
              </w:rPr>
              <w:t xml:space="preserve"> to </w:t>
            </w:r>
            <w:r>
              <w:rPr>
                <w:rFonts w:asciiTheme="minorHAnsi" w:hAnsiTheme="minorHAnsi"/>
              </w:rPr>
              <w:t>the</w:t>
            </w:r>
            <w:r w:rsidRPr="00824CD2">
              <w:rPr>
                <w:rFonts w:asciiTheme="minorHAnsi" w:hAnsiTheme="minorHAnsi"/>
              </w:rPr>
              <w:t xml:space="preserve"> flexibility service </w:t>
            </w:r>
            <w:r>
              <w:rPr>
                <w:rFonts w:asciiTheme="minorHAnsi" w:hAnsiTheme="minorHAnsi"/>
              </w:rPr>
              <w:t>capacity</w:t>
            </w:r>
            <w:r w:rsidRPr="00824CD2">
              <w:rPr>
                <w:rFonts w:asciiTheme="minorHAnsi" w:hAnsiTheme="minorHAnsi"/>
              </w:rPr>
              <w:t xml:space="preserve"> being </w:t>
            </w:r>
            <w:r>
              <w:rPr>
                <w:rFonts w:asciiTheme="minorHAnsi" w:hAnsiTheme="minorHAnsi"/>
              </w:rPr>
              <w:t>sought</w:t>
            </w:r>
            <w:r w:rsidRPr="005849D0">
              <w:rPr>
                <w:rFonts w:asciiTheme="minorHAnsi" w:hAnsiTheme="minorHAnsi"/>
              </w:rPr>
              <w:t>;</w:t>
            </w:r>
          </w:p>
          <w:p w14:paraId="6EA42BE3" w14:textId="77777777" w:rsidR="00D533D4" w:rsidRPr="00824CD2" w:rsidRDefault="00D533D4" w:rsidP="00D533D4">
            <w:pPr>
              <w:pStyle w:val="Bluebullet"/>
              <w:ind w:left="1134" w:hanging="567"/>
              <w:rPr>
                <w:rFonts w:asciiTheme="minorHAnsi" w:hAnsiTheme="minorHAnsi"/>
              </w:rPr>
            </w:pPr>
            <w:r w:rsidRPr="005849D0">
              <w:rPr>
                <w:rFonts w:asciiTheme="minorHAnsi" w:hAnsiTheme="minorHAnsi"/>
              </w:rPr>
              <w:t>the relative performance</w:t>
            </w:r>
            <w:r w:rsidRPr="00824CD2">
              <w:rPr>
                <w:rFonts w:asciiTheme="minorHAnsi" w:hAnsiTheme="minorHAnsi"/>
              </w:rPr>
              <w:t xml:space="preserve"> of flexibility service</w:t>
            </w:r>
            <w:r w:rsidRPr="005849D0">
              <w:rPr>
                <w:rFonts w:asciiTheme="minorHAnsi" w:hAnsiTheme="minorHAnsi"/>
              </w:rPr>
              <w:t xml:space="preserve"> provider or DER(s)</w:t>
            </w:r>
            <w:r w:rsidRPr="00824CD2">
              <w:rPr>
                <w:rFonts w:asciiTheme="minorHAnsi" w:hAnsiTheme="minorHAnsi"/>
              </w:rPr>
              <w:t xml:space="preserve"> and the relative risk to the flexibility service; </w:t>
            </w:r>
          </w:p>
          <w:p w14:paraId="2B348D44" w14:textId="77777777" w:rsidR="00D533D4" w:rsidRPr="00824CD2" w:rsidRDefault="00D533D4" w:rsidP="00D533D4">
            <w:pPr>
              <w:pStyle w:val="Bluebullet"/>
              <w:ind w:left="1134" w:hanging="567"/>
              <w:rPr>
                <w:rFonts w:asciiTheme="minorHAnsi" w:hAnsiTheme="minorHAnsi"/>
              </w:rPr>
            </w:pPr>
            <w:r w:rsidRPr="00824CD2">
              <w:rPr>
                <w:rFonts w:asciiTheme="minorHAnsi" w:hAnsiTheme="minorHAnsi"/>
              </w:rPr>
              <w:t xml:space="preserve">the basis on which </w:t>
            </w:r>
            <w:r w:rsidRPr="005849D0">
              <w:rPr>
                <w:rFonts w:asciiTheme="minorHAnsi" w:hAnsiTheme="minorHAnsi"/>
              </w:rPr>
              <w:t>DER(s)</w:t>
            </w:r>
            <w:r w:rsidRPr="00824CD2">
              <w:rPr>
                <w:rFonts w:asciiTheme="minorHAnsi" w:hAnsiTheme="minorHAnsi"/>
              </w:rPr>
              <w:t xml:space="preserve"> can be selected for the delivery of a flexibility service </w:t>
            </w:r>
            <w:r w:rsidRPr="00900669">
              <w:rPr>
                <w:rFonts w:asciiTheme="minorHAnsi" w:hAnsiTheme="minorHAnsi"/>
              </w:rPr>
              <w:t>when otherwise out of merit</w:t>
            </w:r>
            <w:r w:rsidRPr="005849D0">
              <w:rPr>
                <w:rFonts w:asciiTheme="minorHAnsi" w:hAnsiTheme="minorHAnsi"/>
              </w:rPr>
              <w:t>; and</w:t>
            </w:r>
          </w:p>
          <w:p w14:paraId="0F763B84" w14:textId="43CEBEC2" w:rsidR="00D533D4" w:rsidRPr="003F05CF" w:rsidRDefault="00D533D4" w:rsidP="00D533D4">
            <w:pPr>
              <w:pStyle w:val="Bluebullet"/>
              <w:ind w:left="1134" w:hanging="567"/>
              <w:rPr>
                <w:rFonts w:asciiTheme="minorHAnsi" w:hAnsiTheme="minorHAnsi"/>
              </w:rPr>
            </w:pPr>
            <w:r w:rsidRPr="005849D0">
              <w:rPr>
                <w:rFonts w:asciiTheme="minorHAnsi" w:hAnsiTheme="minorHAnsi"/>
              </w:rPr>
              <w:t xml:space="preserve">any other reason the buyer deems relevant </w:t>
            </w:r>
            <w:r>
              <w:rPr>
                <w:rFonts w:asciiTheme="minorHAnsi" w:hAnsiTheme="minorHAnsi"/>
              </w:rPr>
              <w:t xml:space="preserve">to provide </w:t>
            </w:r>
            <w:r w:rsidRPr="005849D0">
              <w:rPr>
                <w:rFonts w:asciiTheme="minorHAnsi" w:hAnsiTheme="minorHAnsi"/>
              </w:rPr>
              <w:t>transparen</w:t>
            </w:r>
            <w:r>
              <w:rPr>
                <w:rFonts w:asciiTheme="minorHAnsi" w:hAnsiTheme="minorHAnsi"/>
              </w:rPr>
              <w:t>c</w:t>
            </w:r>
            <w:r w:rsidRPr="005849D0">
              <w:rPr>
                <w:rFonts w:asciiTheme="minorHAnsi" w:hAnsiTheme="minorHAnsi"/>
              </w:rPr>
              <w:t>y</w:t>
            </w:r>
            <w:r>
              <w:rPr>
                <w:rFonts w:asciiTheme="minorHAnsi" w:hAnsiTheme="minorHAnsi"/>
              </w:rPr>
              <w:t>.</w:t>
            </w:r>
          </w:p>
        </w:tc>
        <w:tc>
          <w:tcPr>
            <w:tcW w:w="1126" w:type="dxa"/>
          </w:tcPr>
          <w:p w14:paraId="45D5F97D" w14:textId="14BD2FC2" w:rsidR="00D533D4" w:rsidRDefault="00436E38" w:rsidP="00814215">
            <w:pPr>
              <w:jc w:val="center"/>
            </w:pPr>
            <w:r w:rsidRPr="007A6585">
              <w:rPr>
                <w:rFonts w:ascii="Segoe UI Symbol" w:hAnsi="Segoe UI Symbol" w:cs="Segoe UI Symbol"/>
              </w:rPr>
              <w:t>✓</w:t>
            </w:r>
          </w:p>
        </w:tc>
        <w:tc>
          <w:tcPr>
            <w:tcW w:w="1126" w:type="dxa"/>
          </w:tcPr>
          <w:p w14:paraId="3CD115A4" w14:textId="18F7CB00" w:rsidR="00D533D4" w:rsidRDefault="00436E38" w:rsidP="00814215">
            <w:pPr>
              <w:jc w:val="center"/>
            </w:pPr>
            <w:r w:rsidRPr="007A6585">
              <w:rPr>
                <w:rFonts w:ascii="Segoe UI Symbol" w:hAnsi="Segoe UI Symbol" w:cs="Segoe UI Symbol"/>
              </w:rPr>
              <w:t>✓</w:t>
            </w:r>
          </w:p>
        </w:tc>
      </w:tr>
    </w:tbl>
    <w:p w14:paraId="05F0549A" w14:textId="085ACE2C" w:rsidR="008457B9" w:rsidRDefault="003B6D89" w:rsidP="001E72E5">
      <w:pPr>
        <w:pStyle w:val="Heading1"/>
      </w:pPr>
      <w:r w:rsidRPr="005849D0">
        <w:t>Peer-to-Peer Services</w:t>
      </w:r>
    </w:p>
    <w:p w14:paraId="4BBF42D3" w14:textId="43AF144F" w:rsidR="00900669" w:rsidRDefault="00900669" w:rsidP="00900669">
      <w:r>
        <w:t xml:space="preserve">This Rule 3 applies if </w:t>
      </w:r>
      <w:r w:rsidRPr="00E96AF1">
        <w:t xml:space="preserve">Market Actors enter into a trade for a </w:t>
      </w:r>
      <w:r w:rsidR="00D63434">
        <w:t>P2P service</w:t>
      </w:r>
      <w:r w:rsidRPr="00E96AF1">
        <w:t xml:space="preserve"> that comprises one or more transactions that covers a defined time period, </w:t>
      </w:r>
      <w:proofErr w:type="gramStart"/>
      <w:r w:rsidRPr="00E96AF1">
        <w:t>e.g.</w:t>
      </w:r>
      <w:proofErr w:type="gramEnd"/>
      <w:r w:rsidRPr="00E96AF1">
        <w:t xml:space="preserve"> 1600-1800 each weekday on July or 0900-1600 on 16 July).</w:t>
      </w:r>
    </w:p>
    <w:p w14:paraId="014B0FBA" w14:textId="77777777" w:rsidR="00A900F2" w:rsidRPr="00900669" w:rsidRDefault="00A900F2" w:rsidP="00900669"/>
    <w:tbl>
      <w:tblPr>
        <w:tblStyle w:val="TableGrid"/>
        <w:tblW w:w="0" w:type="auto"/>
        <w:tblLook w:val="04A0" w:firstRow="1" w:lastRow="0" w:firstColumn="1" w:lastColumn="0" w:noHBand="0" w:noVBand="1"/>
      </w:tblPr>
      <w:tblGrid>
        <w:gridCol w:w="1555"/>
        <w:gridCol w:w="10773"/>
        <w:gridCol w:w="1134"/>
        <w:gridCol w:w="1134"/>
      </w:tblGrid>
      <w:tr w:rsidR="00942763" w:rsidRPr="00337401" w14:paraId="1E08ED12" w14:textId="77777777" w:rsidTr="00591306">
        <w:tc>
          <w:tcPr>
            <w:tcW w:w="1555" w:type="dxa"/>
          </w:tcPr>
          <w:p w14:paraId="714D5AEC"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w:t>
            </w:r>
          </w:p>
        </w:tc>
        <w:tc>
          <w:tcPr>
            <w:tcW w:w="10773" w:type="dxa"/>
          </w:tcPr>
          <w:p w14:paraId="3FA60CF1"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 Description</w:t>
            </w:r>
          </w:p>
        </w:tc>
        <w:tc>
          <w:tcPr>
            <w:tcW w:w="1134" w:type="dxa"/>
          </w:tcPr>
          <w:p w14:paraId="604B411B" w14:textId="62E08F67"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NMF</w:t>
            </w:r>
          </w:p>
        </w:tc>
        <w:tc>
          <w:tcPr>
            <w:tcW w:w="1134" w:type="dxa"/>
          </w:tcPr>
          <w:p w14:paraId="420D948E" w14:textId="47F914E7"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WSC</w:t>
            </w:r>
          </w:p>
        </w:tc>
      </w:tr>
      <w:tr w:rsidR="00900669" w:rsidRPr="005906EA" w14:paraId="64D5D369" w14:textId="77777777" w:rsidTr="00591306">
        <w:tc>
          <w:tcPr>
            <w:tcW w:w="1555" w:type="dxa"/>
          </w:tcPr>
          <w:p w14:paraId="577B8B14" w14:textId="6193BA3A" w:rsidR="00900669" w:rsidRPr="005906EA" w:rsidRDefault="00A900F2" w:rsidP="00591306">
            <w:pPr>
              <w:rPr>
                <w:rFonts w:asciiTheme="minorHAnsi" w:hAnsiTheme="minorHAnsi"/>
                <w:b/>
                <w:bCs/>
              </w:rPr>
            </w:pPr>
            <w:r>
              <w:rPr>
                <w:rFonts w:asciiTheme="minorHAnsi" w:hAnsiTheme="minorHAnsi"/>
                <w:b/>
                <w:bCs/>
              </w:rPr>
              <w:t>3.1</w:t>
            </w:r>
            <w:r w:rsidR="000D5A5F">
              <w:rPr>
                <w:rFonts w:asciiTheme="minorHAnsi" w:hAnsiTheme="minorHAnsi"/>
                <w:b/>
                <w:bCs/>
              </w:rPr>
              <w:t>e</w:t>
            </w:r>
          </w:p>
        </w:tc>
        <w:tc>
          <w:tcPr>
            <w:tcW w:w="13041" w:type="dxa"/>
            <w:gridSpan w:val="3"/>
          </w:tcPr>
          <w:p w14:paraId="3993594E" w14:textId="0B23F89B" w:rsidR="00900669" w:rsidRPr="005906EA" w:rsidRDefault="00A900F2" w:rsidP="00591306">
            <w:pPr>
              <w:pStyle w:val="Heading3"/>
              <w:numPr>
                <w:ilvl w:val="0"/>
                <w:numId w:val="0"/>
              </w:numPr>
              <w:outlineLvl w:val="2"/>
              <w:rPr>
                <w:b/>
                <w:bCs/>
              </w:rPr>
            </w:pPr>
            <w:r w:rsidRPr="00A900F2">
              <w:rPr>
                <w:b/>
                <w:bCs/>
              </w:rPr>
              <w:t>Approval to exceed Maximum Import Capacity or Maximum Export Capacity</w:t>
            </w:r>
          </w:p>
        </w:tc>
      </w:tr>
      <w:tr w:rsidR="005C31FB" w14:paraId="7E1F9580" w14:textId="77777777" w:rsidTr="00591306">
        <w:tc>
          <w:tcPr>
            <w:tcW w:w="1555" w:type="dxa"/>
          </w:tcPr>
          <w:p w14:paraId="7A1C4752" w14:textId="755E47D7" w:rsidR="005C31FB" w:rsidRPr="00A16079" w:rsidRDefault="00E359C5" w:rsidP="005C31FB">
            <w:pPr>
              <w:rPr>
                <w:rFonts w:asciiTheme="minorHAnsi" w:hAnsiTheme="minorHAnsi"/>
              </w:rPr>
            </w:pPr>
            <w:r>
              <w:rPr>
                <w:rFonts w:asciiTheme="minorHAnsi" w:hAnsiTheme="minorHAnsi"/>
              </w:rPr>
              <w:t>3.1.1</w:t>
            </w:r>
          </w:p>
        </w:tc>
        <w:tc>
          <w:tcPr>
            <w:tcW w:w="10773" w:type="dxa"/>
          </w:tcPr>
          <w:p w14:paraId="29E90F60" w14:textId="0EA7E3F3" w:rsidR="005C31FB" w:rsidRDefault="005C31FB" w:rsidP="005C31FB">
            <w:pPr>
              <w:pStyle w:val="Heading3"/>
              <w:numPr>
                <w:ilvl w:val="0"/>
                <w:numId w:val="0"/>
              </w:numPr>
              <w:outlineLvl w:val="2"/>
            </w:pPr>
            <w:r w:rsidRPr="003D15D5">
              <w:t xml:space="preserve">Peer-to-peer (P2P) services that involve a Market Actor exceeding their Maximum Import Capacity (MIC) or Maximum Export Capacity (MEC) require the approval of the DSO prior to delivery of such a </w:t>
            </w:r>
            <w:r w:rsidR="00D63434">
              <w:t>P2P service</w:t>
            </w:r>
            <w:r w:rsidRPr="003D15D5">
              <w:t>.</w:t>
            </w:r>
          </w:p>
        </w:tc>
        <w:tc>
          <w:tcPr>
            <w:tcW w:w="1134" w:type="dxa"/>
          </w:tcPr>
          <w:p w14:paraId="6CFF8FA4" w14:textId="77777777" w:rsidR="005C31FB" w:rsidRDefault="005C31FB" w:rsidP="005C31FB"/>
        </w:tc>
        <w:tc>
          <w:tcPr>
            <w:tcW w:w="1134" w:type="dxa"/>
          </w:tcPr>
          <w:p w14:paraId="23368882" w14:textId="77777777" w:rsidR="005C31FB" w:rsidRDefault="005C31FB" w:rsidP="005C31FB"/>
        </w:tc>
      </w:tr>
      <w:tr w:rsidR="005C31FB" w14:paraId="75D31B9F" w14:textId="77777777" w:rsidTr="00591306">
        <w:tc>
          <w:tcPr>
            <w:tcW w:w="1555" w:type="dxa"/>
          </w:tcPr>
          <w:p w14:paraId="1CB74B22" w14:textId="47CCC12B" w:rsidR="005C31FB" w:rsidRPr="00A16079" w:rsidRDefault="00E359C5" w:rsidP="005C31FB">
            <w:pPr>
              <w:rPr>
                <w:rFonts w:asciiTheme="minorHAnsi" w:hAnsiTheme="minorHAnsi"/>
              </w:rPr>
            </w:pPr>
            <w:r>
              <w:rPr>
                <w:rFonts w:asciiTheme="minorHAnsi" w:hAnsiTheme="minorHAnsi"/>
              </w:rPr>
              <w:t>3.1.2</w:t>
            </w:r>
          </w:p>
        </w:tc>
        <w:tc>
          <w:tcPr>
            <w:tcW w:w="10773" w:type="dxa"/>
          </w:tcPr>
          <w:p w14:paraId="3ECA261A" w14:textId="0E3FCD8B" w:rsidR="005C31FB" w:rsidRDefault="005C31FB" w:rsidP="005C31FB">
            <w:pPr>
              <w:pStyle w:val="Heading3"/>
              <w:numPr>
                <w:ilvl w:val="0"/>
                <w:numId w:val="0"/>
              </w:numPr>
              <w:outlineLvl w:val="2"/>
            </w:pPr>
            <w:r w:rsidRPr="003D15D5">
              <w:t xml:space="preserve">The DSO should publish how approval for requests for </w:t>
            </w:r>
            <w:r w:rsidR="00D63434">
              <w:t>P2P service</w:t>
            </w:r>
            <w:r w:rsidRPr="003D15D5">
              <w:t>s to exceed MIC or MEC will be processed, including timescales for approval (if applicable).</w:t>
            </w:r>
          </w:p>
        </w:tc>
        <w:tc>
          <w:tcPr>
            <w:tcW w:w="1134" w:type="dxa"/>
          </w:tcPr>
          <w:p w14:paraId="6C24899C" w14:textId="77777777" w:rsidR="005C31FB" w:rsidRDefault="005C31FB" w:rsidP="005C31FB"/>
        </w:tc>
        <w:tc>
          <w:tcPr>
            <w:tcW w:w="1134" w:type="dxa"/>
          </w:tcPr>
          <w:p w14:paraId="50C02187" w14:textId="77777777" w:rsidR="005C31FB" w:rsidRDefault="005C31FB" w:rsidP="005C31FB"/>
        </w:tc>
      </w:tr>
      <w:tr w:rsidR="005C31FB" w14:paraId="7D6CE7F1" w14:textId="77777777" w:rsidTr="00591306">
        <w:tc>
          <w:tcPr>
            <w:tcW w:w="1555" w:type="dxa"/>
          </w:tcPr>
          <w:p w14:paraId="78C53452" w14:textId="39AE6B43" w:rsidR="005C31FB" w:rsidRPr="00427CB2" w:rsidRDefault="00E359C5" w:rsidP="005C31FB">
            <w:pPr>
              <w:rPr>
                <w:rFonts w:asciiTheme="minorHAnsi" w:hAnsiTheme="minorHAnsi"/>
              </w:rPr>
            </w:pPr>
            <w:r>
              <w:rPr>
                <w:rFonts w:asciiTheme="minorHAnsi" w:hAnsiTheme="minorHAnsi"/>
              </w:rPr>
              <w:t>3.1.3</w:t>
            </w:r>
          </w:p>
        </w:tc>
        <w:tc>
          <w:tcPr>
            <w:tcW w:w="10773" w:type="dxa"/>
          </w:tcPr>
          <w:p w14:paraId="407534CF" w14:textId="31B4A5E1" w:rsidR="005C31FB" w:rsidRDefault="005C31FB" w:rsidP="005C31FB">
            <w:pPr>
              <w:pStyle w:val="Heading3"/>
              <w:numPr>
                <w:ilvl w:val="0"/>
                <w:numId w:val="0"/>
              </w:numPr>
              <w:outlineLvl w:val="2"/>
            </w:pPr>
            <w:r w:rsidRPr="003D15D5">
              <w:t xml:space="preserve">A Market Actor who obtains approval from </w:t>
            </w:r>
            <w:r w:rsidRPr="006E021F">
              <w:t>the relevant DSO</w:t>
            </w:r>
            <w:r w:rsidRPr="003D15D5">
              <w:t xml:space="preserve"> for a P2P service to exceed their MIC or MEC should comply with the terms of such approval.</w:t>
            </w:r>
          </w:p>
        </w:tc>
        <w:tc>
          <w:tcPr>
            <w:tcW w:w="1134" w:type="dxa"/>
          </w:tcPr>
          <w:p w14:paraId="6B77CF53" w14:textId="77777777" w:rsidR="005C31FB" w:rsidRDefault="005C31FB" w:rsidP="005C31FB"/>
        </w:tc>
        <w:tc>
          <w:tcPr>
            <w:tcW w:w="1134" w:type="dxa"/>
          </w:tcPr>
          <w:p w14:paraId="6E599318" w14:textId="77777777" w:rsidR="005C31FB" w:rsidRDefault="005C31FB" w:rsidP="005C31FB"/>
        </w:tc>
      </w:tr>
      <w:tr w:rsidR="005C31FB" w14:paraId="6FBD77BD" w14:textId="77777777" w:rsidTr="00591306">
        <w:tc>
          <w:tcPr>
            <w:tcW w:w="1555" w:type="dxa"/>
          </w:tcPr>
          <w:p w14:paraId="560AFBDD" w14:textId="7E6424F8" w:rsidR="005C31FB" w:rsidRPr="00427CB2" w:rsidRDefault="00E359C5" w:rsidP="005C31FB">
            <w:pPr>
              <w:rPr>
                <w:rFonts w:asciiTheme="minorHAnsi" w:hAnsiTheme="minorHAnsi"/>
              </w:rPr>
            </w:pPr>
            <w:r>
              <w:rPr>
                <w:rFonts w:asciiTheme="minorHAnsi" w:hAnsiTheme="minorHAnsi"/>
              </w:rPr>
              <w:t>3.1.4</w:t>
            </w:r>
          </w:p>
        </w:tc>
        <w:tc>
          <w:tcPr>
            <w:tcW w:w="10773" w:type="dxa"/>
          </w:tcPr>
          <w:p w14:paraId="7E6D3C1A" w14:textId="30CF201E" w:rsidR="005C31FB" w:rsidRDefault="005C31FB" w:rsidP="005C31FB">
            <w:pPr>
              <w:pStyle w:val="Heading3"/>
              <w:numPr>
                <w:ilvl w:val="0"/>
                <w:numId w:val="0"/>
              </w:numPr>
              <w:outlineLvl w:val="2"/>
            </w:pPr>
            <w:r w:rsidRPr="003D15D5">
              <w:t xml:space="preserve">If a Market Actor involved in a </w:t>
            </w:r>
            <w:r w:rsidR="00D63434">
              <w:t>P2P service</w:t>
            </w:r>
            <w:r w:rsidRPr="003D15D5">
              <w:t xml:space="preserve"> exceeds their MIC or MEC without prior discussion with and approval of the host DSO, the terms and conditions of their connection agreement will apply. Regular occurrences will also be subject to Rule 5.</w:t>
            </w:r>
          </w:p>
        </w:tc>
        <w:tc>
          <w:tcPr>
            <w:tcW w:w="1134" w:type="dxa"/>
          </w:tcPr>
          <w:p w14:paraId="3FA7A416" w14:textId="18404D58" w:rsidR="005C31FB" w:rsidRDefault="005C31FB" w:rsidP="005C31FB"/>
        </w:tc>
        <w:tc>
          <w:tcPr>
            <w:tcW w:w="1134" w:type="dxa"/>
          </w:tcPr>
          <w:p w14:paraId="1D4EB689" w14:textId="75E3F11F" w:rsidR="005C31FB" w:rsidRDefault="005C31FB" w:rsidP="005C31FB"/>
        </w:tc>
      </w:tr>
      <w:tr w:rsidR="005C31FB" w14:paraId="22E48775" w14:textId="77777777" w:rsidTr="00181CE0">
        <w:tc>
          <w:tcPr>
            <w:tcW w:w="1555" w:type="dxa"/>
          </w:tcPr>
          <w:p w14:paraId="52A782EC" w14:textId="5DD4E13A" w:rsidR="005C31FB" w:rsidRPr="00427CB2" w:rsidRDefault="005C31FB" w:rsidP="00591306">
            <w:pPr>
              <w:rPr>
                <w:rFonts w:asciiTheme="minorHAnsi" w:hAnsiTheme="minorHAnsi"/>
              </w:rPr>
            </w:pPr>
            <w:r>
              <w:rPr>
                <w:rFonts w:asciiTheme="minorHAnsi" w:hAnsiTheme="minorHAnsi"/>
              </w:rPr>
              <w:t>3.2</w:t>
            </w:r>
          </w:p>
        </w:tc>
        <w:tc>
          <w:tcPr>
            <w:tcW w:w="13041" w:type="dxa"/>
            <w:gridSpan w:val="3"/>
          </w:tcPr>
          <w:p w14:paraId="302F5534" w14:textId="354A82C7" w:rsidR="005C31FB" w:rsidRDefault="005C31FB" w:rsidP="005C31FB">
            <w:pPr>
              <w:pStyle w:val="Heading3"/>
              <w:numPr>
                <w:ilvl w:val="0"/>
                <w:numId w:val="0"/>
              </w:numPr>
              <w:outlineLvl w:val="2"/>
            </w:pPr>
            <w:r w:rsidRPr="005C31FB">
              <w:rPr>
                <w:b/>
                <w:bCs/>
              </w:rPr>
              <w:t>Enabling P2P Services</w:t>
            </w:r>
          </w:p>
        </w:tc>
      </w:tr>
      <w:tr w:rsidR="005C31FB" w14:paraId="5E6B19F9" w14:textId="77777777" w:rsidTr="00591306">
        <w:tc>
          <w:tcPr>
            <w:tcW w:w="1555" w:type="dxa"/>
          </w:tcPr>
          <w:p w14:paraId="342D45A2" w14:textId="0846B176" w:rsidR="005C31FB" w:rsidRPr="00427CB2" w:rsidRDefault="00542E87" w:rsidP="005C31FB">
            <w:pPr>
              <w:rPr>
                <w:rFonts w:asciiTheme="minorHAnsi" w:hAnsiTheme="minorHAnsi"/>
              </w:rPr>
            </w:pPr>
            <w:r>
              <w:rPr>
                <w:rFonts w:asciiTheme="minorHAnsi" w:hAnsiTheme="minorHAnsi"/>
              </w:rPr>
              <w:t>3.2.1</w:t>
            </w:r>
          </w:p>
        </w:tc>
        <w:tc>
          <w:tcPr>
            <w:tcW w:w="10773" w:type="dxa"/>
          </w:tcPr>
          <w:p w14:paraId="47D51F2F" w14:textId="0687DA26" w:rsidR="005C31FB" w:rsidRDefault="005C31FB" w:rsidP="005C31FB">
            <w:pPr>
              <w:pStyle w:val="Heading3"/>
              <w:numPr>
                <w:ilvl w:val="0"/>
                <w:numId w:val="0"/>
              </w:numPr>
              <w:outlineLvl w:val="2"/>
            </w:pPr>
            <w:r w:rsidRPr="006A69E9">
              <w:t>P2P services can enable increased connection of renewable generation and other low carbon technologies that will support the delivery of Net Zero and this will create additional value to the owner and / or operator of the asset.</w:t>
            </w:r>
          </w:p>
        </w:tc>
        <w:tc>
          <w:tcPr>
            <w:tcW w:w="1134" w:type="dxa"/>
          </w:tcPr>
          <w:p w14:paraId="561A24EA" w14:textId="77777777" w:rsidR="005C31FB" w:rsidRDefault="005C31FB" w:rsidP="005C31FB"/>
        </w:tc>
        <w:tc>
          <w:tcPr>
            <w:tcW w:w="1134" w:type="dxa"/>
          </w:tcPr>
          <w:p w14:paraId="440712DA" w14:textId="77777777" w:rsidR="005C31FB" w:rsidRDefault="005C31FB" w:rsidP="005C31FB"/>
        </w:tc>
      </w:tr>
      <w:tr w:rsidR="005C31FB" w14:paraId="30F3A4AE" w14:textId="77777777" w:rsidTr="00591306">
        <w:tc>
          <w:tcPr>
            <w:tcW w:w="1555" w:type="dxa"/>
          </w:tcPr>
          <w:p w14:paraId="4DD04B0F" w14:textId="674B2EA1" w:rsidR="005C31FB" w:rsidRPr="00E70E91" w:rsidRDefault="00542E87" w:rsidP="005C31FB">
            <w:pPr>
              <w:rPr>
                <w:rFonts w:asciiTheme="minorHAnsi" w:hAnsiTheme="minorHAnsi"/>
              </w:rPr>
            </w:pPr>
            <w:r w:rsidRPr="00E70E91">
              <w:rPr>
                <w:rFonts w:asciiTheme="minorHAnsi" w:hAnsiTheme="minorHAnsi"/>
              </w:rPr>
              <w:t>3.2.2</w:t>
            </w:r>
          </w:p>
        </w:tc>
        <w:tc>
          <w:tcPr>
            <w:tcW w:w="10773" w:type="dxa"/>
          </w:tcPr>
          <w:p w14:paraId="4ADC63FA" w14:textId="780018AE" w:rsidR="005C31FB" w:rsidRPr="00E70E91" w:rsidRDefault="005C31FB" w:rsidP="005C31FB">
            <w:pPr>
              <w:pStyle w:val="Heading3"/>
              <w:numPr>
                <w:ilvl w:val="0"/>
                <w:numId w:val="0"/>
              </w:numPr>
              <w:outlineLvl w:val="2"/>
            </w:pPr>
            <w:r w:rsidRPr="00E70E91">
              <w:t>There will be</w:t>
            </w:r>
            <w:r w:rsidR="00005CC7" w:rsidRPr="00E70E91">
              <w:t xml:space="preserve"> zero</w:t>
            </w:r>
            <w:r w:rsidRPr="00E70E91">
              <w:t xml:space="preserve"> fee payable to the DNO for enabling P2P services</w:t>
            </w:r>
            <w:r w:rsidR="00005CC7" w:rsidRPr="00E70E91">
              <w:t xml:space="preserve">. </w:t>
            </w:r>
          </w:p>
        </w:tc>
        <w:tc>
          <w:tcPr>
            <w:tcW w:w="1134" w:type="dxa"/>
          </w:tcPr>
          <w:p w14:paraId="03F44C62" w14:textId="77777777" w:rsidR="005C31FB" w:rsidRDefault="005C31FB" w:rsidP="005C31FB"/>
        </w:tc>
        <w:tc>
          <w:tcPr>
            <w:tcW w:w="1134" w:type="dxa"/>
          </w:tcPr>
          <w:p w14:paraId="4E2307EB" w14:textId="77777777" w:rsidR="005C31FB" w:rsidRDefault="005C31FB" w:rsidP="005C31FB"/>
        </w:tc>
      </w:tr>
      <w:tr w:rsidR="005C31FB" w14:paraId="6D72C36C" w14:textId="77777777" w:rsidTr="00591306">
        <w:tc>
          <w:tcPr>
            <w:tcW w:w="1555" w:type="dxa"/>
          </w:tcPr>
          <w:p w14:paraId="0E0166AE" w14:textId="4EB98AA6" w:rsidR="005C31FB" w:rsidRPr="00814215" w:rsidRDefault="00542E87" w:rsidP="005C31FB">
            <w:pPr>
              <w:rPr>
                <w:rFonts w:asciiTheme="minorHAnsi" w:hAnsiTheme="minorHAnsi"/>
                <w:highlight w:val="yellow"/>
              </w:rPr>
            </w:pPr>
            <w:r w:rsidRPr="00E70E91">
              <w:rPr>
                <w:rFonts w:asciiTheme="minorHAnsi" w:hAnsiTheme="minorHAnsi"/>
              </w:rPr>
              <w:t>3.2.3</w:t>
            </w:r>
          </w:p>
        </w:tc>
        <w:tc>
          <w:tcPr>
            <w:tcW w:w="10773" w:type="dxa"/>
          </w:tcPr>
          <w:p w14:paraId="66CCCEEA" w14:textId="6B86DDA4" w:rsidR="005C31FB" w:rsidRPr="00041E8A" w:rsidRDefault="005C31FB" w:rsidP="005C31FB">
            <w:pPr>
              <w:pStyle w:val="Heading3"/>
              <w:numPr>
                <w:ilvl w:val="0"/>
                <w:numId w:val="0"/>
              </w:numPr>
              <w:outlineLvl w:val="2"/>
            </w:pPr>
            <w:r w:rsidRPr="00041E8A">
              <w:t xml:space="preserve">P2P services </w:t>
            </w:r>
            <w:r w:rsidR="000D5C1A" w:rsidRPr="00041E8A">
              <w:t>will be enabled on an all</w:t>
            </w:r>
            <w:r w:rsidR="00E70E91">
              <w:t>-</w:t>
            </w:r>
            <w:r w:rsidR="000D5C1A" w:rsidRPr="00041E8A">
              <w:t>pass or all</w:t>
            </w:r>
            <w:r w:rsidR="00E70E91">
              <w:t>-</w:t>
            </w:r>
            <w:r w:rsidR="000D5C1A" w:rsidRPr="00041E8A">
              <w:t>fail for each flexibility market.</w:t>
            </w:r>
          </w:p>
        </w:tc>
        <w:tc>
          <w:tcPr>
            <w:tcW w:w="1134" w:type="dxa"/>
          </w:tcPr>
          <w:p w14:paraId="5A2ADF91" w14:textId="77777777" w:rsidR="005C31FB" w:rsidRDefault="005C31FB" w:rsidP="005C31FB"/>
        </w:tc>
        <w:tc>
          <w:tcPr>
            <w:tcW w:w="1134" w:type="dxa"/>
          </w:tcPr>
          <w:p w14:paraId="39CFA17B" w14:textId="77777777" w:rsidR="005C31FB" w:rsidRDefault="005C31FB" w:rsidP="005C31FB"/>
        </w:tc>
      </w:tr>
    </w:tbl>
    <w:p w14:paraId="7DBBC94A" w14:textId="28262647" w:rsidR="00942763" w:rsidRDefault="00942763" w:rsidP="00942763"/>
    <w:p w14:paraId="5A973826" w14:textId="7651F925" w:rsidR="00942763" w:rsidRDefault="00942763" w:rsidP="00942763"/>
    <w:p w14:paraId="41CFFD7F" w14:textId="77777777" w:rsidR="00942763" w:rsidRDefault="00942763" w:rsidP="00942763"/>
    <w:p w14:paraId="2923ABCD" w14:textId="2E39E2BA" w:rsidR="00E359C5" w:rsidRDefault="0044718F" w:rsidP="001E72E5">
      <w:pPr>
        <w:pStyle w:val="Heading1"/>
      </w:pPr>
      <w:r>
        <w:t>Conflict Management</w:t>
      </w:r>
    </w:p>
    <w:tbl>
      <w:tblPr>
        <w:tblStyle w:val="TableGrid"/>
        <w:tblW w:w="0" w:type="auto"/>
        <w:tblLook w:val="04A0" w:firstRow="1" w:lastRow="0" w:firstColumn="1" w:lastColumn="0" w:noHBand="0" w:noVBand="1"/>
      </w:tblPr>
      <w:tblGrid>
        <w:gridCol w:w="1555"/>
        <w:gridCol w:w="10773"/>
        <w:gridCol w:w="1134"/>
        <w:gridCol w:w="1134"/>
      </w:tblGrid>
      <w:tr w:rsidR="00942763" w:rsidRPr="00337401" w14:paraId="29147676" w14:textId="77777777" w:rsidTr="00591306">
        <w:tc>
          <w:tcPr>
            <w:tcW w:w="1555" w:type="dxa"/>
          </w:tcPr>
          <w:p w14:paraId="7F00CD03"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w:t>
            </w:r>
          </w:p>
        </w:tc>
        <w:tc>
          <w:tcPr>
            <w:tcW w:w="10773" w:type="dxa"/>
          </w:tcPr>
          <w:p w14:paraId="5CC5DECE"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 Description</w:t>
            </w:r>
          </w:p>
        </w:tc>
        <w:tc>
          <w:tcPr>
            <w:tcW w:w="1134" w:type="dxa"/>
          </w:tcPr>
          <w:p w14:paraId="2E016246" w14:textId="3383237F"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NMF</w:t>
            </w:r>
          </w:p>
        </w:tc>
        <w:tc>
          <w:tcPr>
            <w:tcW w:w="1134" w:type="dxa"/>
          </w:tcPr>
          <w:p w14:paraId="0623DE51" w14:textId="1105FFFA"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WSC</w:t>
            </w:r>
          </w:p>
        </w:tc>
      </w:tr>
      <w:tr w:rsidR="00E359C5" w:rsidRPr="005906EA" w14:paraId="4FEA32AC" w14:textId="77777777" w:rsidTr="00591306">
        <w:tc>
          <w:tcPr>
            <w:tcW w:w="1555" w:type="dxa"/>
          </w:tcPr>
          <w:p w14:paraId="111146B7" w14:textId="2B3A48AA" w:rsidR="00E359C5" w:rsidRPr="00E70E91" w:rsidRDefault="004156F6" w:rsidP="004156F6">
            <w:pPr>
              <w:pStyle w:val="Heading3"/>
              <w:numPr>
                <w:ilvl w:val="0"/>
                <w:numId w:val="0"/>
              </w:numPr>
              <w:outlineLvl w:val="2"/>
              <w:rPr>
                <w:rFonts w:asciiTheme="majorHAnsi" w:hAnsiTheme="majorHAnsi"/>
                <w:b/>
                <w:bCs/>
              </w:rPr>
            </w:pPr>
            <w:r w:rsidRPr="00E70E91">
              <w:rPr>
                <w:rFonts w:asciiTheme="majorHAnsi" w:hAnsiTheme="majorHAnsi"/>
                <w:b/>
                <w:bCs/>
              </w:rPr>
              <w:t>4.1</w:t>
            </w:r>
          </w:p>
        </w:tc>
        <w:tc>
          <w:tcPr>
            <w:tcW w:w="13041" w:type="dxa"/>
            <w:gridSpan w:val="3"/>
          </w:tcPr>
          <w:p w14:paraId="5ED296A5" w14:textId="7696C48B" w:rsidR="00E359C5" w:rsidRPr="00E70E91" w:rsidRDefault="004156F6" w:rsidP="004156F6">
            <w:pPr>
              <w:pStyle w:val="Heading3"/>
              <w:numPr>
                <w:ilvl w:val="0"/>
                <w:numId w:val="0"/>
              </w:numPr>
              <w:outlineLvl w:val="2"/>
              <w:rPr>
                <w:rFonts w:asciiTheme="majorHAnsi" w:hAnsiTheme="majorHAnsi"/>
                <w:b/>
                <w:bCs/>
              </w:rPr>
            </w:pPr>
            <w:r w:rsidRPr="00E70E91">
              <w:rPr>
                <w:rFonts w:asciiTheme="majorHAnsi" w:hAnsiTheme="majorHAnsi"/>
                <w:b/>
                <w:bCs/>
              </w:rPr>
              <w:t>Priority of access</w:t>
            </w:r>
          </w:p>
        </w:tc>
      </w:tr>
      <w:tr w:rsidR="00064FF0" w14:paraId="436A073D" w14:textId="77777777" w:rsidTr="00591306">
        <w:tc>
          <w:tcPr>
            <w:tcW w:w="1555" w:type="dxa"/>
          </w:tcPr>
          <w:p w14:paraId="66A6DE8D" w14:textId="0B2EFF4A" w:rsidR="00064FF0" w:rsidRPr="00E70E91" w:rsidRDefault="00064FF0" w:rsidP="00064FF0">
            <w:pPr>
              <w:rPr>
                <w:rFonts w:asciiTheme="minorHAnsi" w:hAnsiTheme="minorHAnsi"/>
              </w:rPr>
            </w:pPr>
            <w:r w:rsidRPr="00E70E91">
              <w:rPr>
                <w:rFonts w:asciiTheme="minorHAnsi" w:hAnsiTheme="minorHAnsi"/>
              </w:rPr>
              <w:t>4.1.1</w:t>
            </w:r>
          </w:p>
        </w:tc>
        <w:tc>
          <w:tcPr>
            <w:tcW w:w="10773" w:type="dxa"/>
          </w:tcPr>
          <w:p w14:paraId="2AB4C0E8" w14:textId="46735F4B" w:rsidR="00064FF0" w:rsidRPr="00E70E91" w:rsidRDefault="00570B87" w:rsidP="003C0B0C">
            <w:pPr>
              <w:pStyle w:val="Heading3"/>
              <w:numPr>
                <w:ilvl w:val="0"/>
                <w:numId w:val="0"/>
              </w:numPr>
              <w:outlineLvl w:val="2"/>
            </w:pPr>
            <w:r w:rsidRPr="00E70E91">
              <w:t xml:space="preserve">Section 4.1 is kept here as a placeholder for future primacy rules. </w:t>
            </w:r>
            <w:r w:rsidR="009248F5" w:rsidRPr="00E70E91">
              <w:t>For Trial Period 1</w:t>
            </w:r>
            <w:r w:rsidR="00EB38A5" w:rsidRPr="00E70E91">
              <w:t xml:space="preserve">the </w:t>
            </w:r>
            <w:r w:rsidR="000D5C1A" w:rsidRPr="00E70E91">
              <w:t>Business-as-Usual flexibility markets will have priority of access to DERs over the TRANSITION flexibility markets</w:t>
            </w:r>
            <w:r w:rsidR="003C0B0C" w:rsidRPr="00E70E91">
              <w:t xml:space="preserve">. </w:t>
            </w:r>
          </w:p>
        </w:tc>
        <w:tc>
          <w:tcPr>
            <w:tcW w:w="1134" w:type="dxa"/>
          </w:tcPr>
          <w:p w14:paraId="73595D85" w14:textId="77777777" w:rsidR="00064FF0" w:rsidRPr="00E70E91" w:rsidRDefault="00064FF0" w:rsidP="00064FF0"/>
        </w:tc>
        <w:tc>
          <w:tcPr>
            <w:tcW w:w="1134" w:type="dxa"/>
          </w:tcPr>
          <w:p w14:paraId="46659DF8" w14:textId="77777777" w:rsidR="00064FF0" w:rsidRPr="00E70E91" w:rsidRDefault="00064FF0" w:rsidP="00064FF0"/>
        </w:tc>
      </w:tr>
      <w:tr w:rsidR="00064FF0" w14:paraId="2DF7906E" w14:textId="77777777" w:rsidTr="006C1356">
        <w:tc>
          <w:tcPr>
            <w:tcW w:w="1555" w:type="dxa"/>
          </w:tcPr>
          <w:p w14:paraId="5B73BD77" w14:textId="7932D80E" w:rsidR="00064FF0" w:rsidRPr="00E70E91" w:rsidRDefault="00064FF0" w:rsidP="00591306">
            <w:pPr>
              <w:rPr>
                <w:rFonts w:asciiTheme="minorHAnsi" w:hAnsiTheme="minorHAnsi"/>
                <w:b/>
                <w:bCs/>
              </w:rPr>
            </w:pPr>
            <w:r w:rsidRPr="00E70E91">
              <w:rPr>
                <w:rFonts w:asciiTheme="minorHAnsi" w:hAnsiTheme="minorHAnsi"/>
                <w:b/>
                <w:bCs/>
              </w:rPr>
              <w:t>4.2</w:t>
            </w:r>
          </w:p>
        </w:tc>
        <w:tc>
          <w:tcPr>
            <w:tcW w:w="13041" w:type="dxa"/>
            <w:gridSpan w:val="3"/>
          </w:tcPr>
          <w:p w14:paraId="5DF2280E" w14:textId="15CB24D7" w:rsidR="00064FF0" w:rsidRPr="00E70E91" w:rsidRDefault="00064FF0" w:rsidP="00064FF0">
            <w:pPr>
              <w:pStyle w:val="Heading3"/>
              <w:numPr>
                <w:ilvl w:val="0"/>
                <w:numId w:val="0"/>
              </w:numPr>
              <w:outlineLvl w:val="2"/>
              <w:rPr>
                <w:b/>
                <w:bCs/>
              </w:rPr>
            </w:pPr>
            <w:r w:rsidRPr="00E70E91">
              <w:rPr>
                <w:rFonts w:asciiTheme="majorHAnsi" w:hAnsiTheme="majorHAnsi"/>
                <w:b/>
                <w:bCs/>
              </w:rPr>
              <w:t>Communication to avoid Conflict in Delivery of a Flexibility Service between ESO and DSO</w:t>
            </w:r>
          </w:p>
        </w:tc>
      </w:tr>
      <w:tr w:rsidR="00D72BBD" w14:paraId="0E79D091" w14:textId="77777777" w:rsidTr="00591306">
        <w:tc>
          <w:tcPr>
            <w:tcW w:w="1555" w:type="dxa"/>
          </w:tcPr>
          <w:p w14:paraId="0D6CA2A8" w14:textId="0EBBC6E0" w:rsidR="00D72BBD" w:rsidRPr="00427CB2" w:rsidRDefault="00D72BBD" w:rsidP="00D72BBD">
            <w:pPr>
              <w:rPr>
                <w:rFonts w:asciiTheme="minorHAnsi" w:hAnsiTheme="minorHAnsi"/>
              </w:rPr>
            </w:pPr>
            <w:r>
              <w:rPr>
                <w:rFonts w:asciiTheme="minorHAnsi" w:hAnsiTheme="minorHAnsi"/>
              </w:rPr>
              <w:t>4.2.1</w:t>
            </w:r>
          </w:p>
        </w:tc>
        <w:tc>
          <w:tcPr>
            <w:tcW w:w="10773" w:type="dxa"/>
          </w:tcPr>
          <w:p w14:paraId="1BA8C094" w14:textId="48B47BDB" w:rsidR="00D72BBD" w:rsidRDefault="000D5C1A" w:rsidP="00D72BBD">
            <w:pPr>
              <w:pStyle w:val="Heading3"/>
              <w:numPr>
                <w:ilvl w:val="0"/>
                <w:numId w:val="0"/>
              </w:numPr>
              <w:outlineLvl w:val="2"/>
            </w:pPr>
            <w:r>
              <w:t>Section 4.2 is kept here as a placeholder for future primacy rules. For Trial Period 1the ESO and DSO communication will take place under Business-as-Usual processes and through the TRANSITION project Stakeholder engagement processes.</w:t>
            </w:r>
          </w:p>
        </w:tc>
        <w:tc>
          <w:tcPr>
            <w:tcW w:w="1134" w:type="dxa"/>
          </w:tcPr>
          <w:p w14:paraId="33F0B46D" w14:textId="77777777" w:rsidR="00D72BBD" w:rsidRDefault="00D72BBD" w:rsidP="00D72BBD"/>
        </w:tc>
        <w:tc>
          <w:tcPr>
            <w:tcW w:w="1134" w:type="dxa"/>
          </w:tcPr>
          <w:p w14:paraId="34467817" w14:textId="77777777" w:rsidR="00D72BBD" w:rsidRDefault="00D72BBD" w:rsidP="00D72BBD"/>
        </w:tc>
      </w:tr>
      <w:tr w:rsidR="004A6A0B" w14:paraId="2AA9F95B" w14:textId="49EECABA" w:rsidTr="0057000F">
        <w:tc>
          <w:tcPr>
            <w:tcW w:w="1555" w:type="dxa"/>
          </w:tcPr>
          <w:p w14:paraId="5C12E000" w14:textId="371FD134" w:rsidR="004A6A0B" w:rsidRPr="00814215" w:rsidRDefault="004A6A0B" w:rsidP="004A6A0B">
            <w:pPr>
              <w:jc w:val="left"/>
              <w:rPr>
                <w:rFonts w:asciiTheme="minorHAnsi" w:hAnsiTheme="minorHAnsi"/>
                <w:b/>
                <w:bCs/>
                <w:highlight w:val="yellow"/>
              </w:rPr>
            </w:pPr>
            <w:r w:rsidRPr="00E70E91">
              <w:rPr>
                <w:rFonts w:asciiTheme="minorHAnsi" w:hAnsiTheme="minorHAnsi"/>
                <w:b/>
                <w:bCs/>
              </w:rPr>
              <w:t>4.3</w:t>
            </w:r>
          </w:p>
        </w:tc>
        <w:tc>
          <w:tcPr>
            <w:tcW w:w="13041" w:type="dxa"/>
            <w:gridSpan w:val="3"/>
          </w:tcPr>
          <w:p w14:paraId="16392E18" w14:textId="455E339C" w:rsidR="004A6A0B" w:rsidRPr="00814215" w:rsidRDefault="004A6A0B" w:rsidP="004A6A0B">
            <w:pPr>
              <w:pStyle w:val="Heading3"/>
              <w:numPr>
                <w:ilvl w:val="0"/>
                <w:numId w:val="0"/>
              </w:numPr>
              <w:outlineLvl w:val="2"/>
              <w:rPr>
                <w:highlight w:val="yellow"/>
              </w:rPr>
            </w:pPr>
            <w:r w:rsidRPr="00041E8A">
              <w:rPr>
                <w:rFonts w:asciiTheme="majorHAnsi" w:hAnsiTheme="majorHAnsi"/>
                <w:b/>
                <w:bCs/>
              </w:rPr>
              <w:t xml:space="preserve">Conflict in Delivery of a </w:t>
            </w:r>
            <w:r w:rsidR="00D63434" w:rsidRPr="00041E8A">
              <w:rPr>
                <w:rFonts w:asciiTheme="majorHAnsi" w:hAnsiTheme="majorHAnsi"/>
                <w:b/>
                <w:bCs/>
              </w:rPr>
              <w:t>P2P service</w:t>
            </w:r>
            <w:r w:rsidRPr="00041E8A">
              <w:rPr>
                <w:rFonts w:asciiTheme="majorHAnsi" w:hAnsiTheme="majorHAnsi"/>
                <w:b/>
                <w:bCs/>
              </w:rPr>
              <w:t xml:space="preserve"> between Market Actors</w:t>
            </w:r>
          </w:p>
        </w:tc>
      </w:tr>
      <w:tr w:rsidR="00884C6A" w14:paraId="0735DE56" w14:textId="21326938" w:rsidTr="00591306">
        <w:tc>
          <w:tcPr>
            <w:tcW w:w="1555" w:type="dxa"/>
          </w:tcPr>
          <w:p w14:paraId="55CFD918" w14:textId="12BA1449" w:rsidR="00884C6A" w:rsidRPr="00427CB2" w:rsidRDefault="00884C6A" w:rsidP="00884C6A">
            <w:pPr>
              <w:jc w:val="left"/>
              <w:rPr>
                <w:rFonts w:asciiTheme="minorHAnsi" w:hAnsiTheme="minorHAnsi"/>
              </w:rPr>
            </w:pPr>
            <w:r>
              <w:rPr>
                <w:rFonts w:asciiTheme="minorHAnsi" w:hAnsiTheme="minorHAnsi"/>
              </w:rPr>
              <w:t>4.3.1</w:t>
            </w:r>
          </w:p>
        </w:tc>
        <w:tc>
          <w:tcPr>
            <w:tcW w:w="10773" w:type="dxa"/>
          </w:tcPr>
          <w:p w14:paraId="21C86109" w14:textId="4DB6FC41" w:rsidR="00884C6A" w:rsidRDefault="000D5C1A" w:rsidP="00884C6A">
            <w:pPr>
              <w:pStyle w:val="Heading3"/>
              <w:numPr>
                <w:ilvl w:val="0"/>
                <w:numId w:val="0"/>
              </w:numPr>
              <w:outlineLvl w:val="2"/>
            </w:pPr>
            <w:r>
              <w:t>Section 4.3 is kept here as a placeholder for future primacy rules.</w:t>
            </w:r>
          </w:p>
        </w:tc>
        <w:tc>
          <w:tcPr>
            <w:tcW w:w="1134" w:type="dxa"/>
          </w:tcPr>
          <w:p w14:paraId="1F3F5EA7" w14:textId="66612851" w:rsidR="00884C6A" w:rsidRDefault="00884C6A" w:rsidP="00884C6A"/>
        </w:tc>
        <w:tc>
          <w:tcPr>
            <w:tcW w:w="1134" w:type="dxa"/>
          </w:tcPr>
          <w:p w14:paraId="5D1EF1FA" w14:textId="38549DB1" w:rsidR="00884C6A" w:rsidRDefault="00884C6A" w:rsidP="00884C6A"/>
        </w:tc>
      </w:tr>
    </w:tbl>
    <w:p w14:paraId="2F2F5FE4" w14:textId="477E6832" w:rsidR="00942763" w:rsidRDefault="00942763" w:rsidP="00942763">
      <w:bookmarkStart w:id="4" w:name="_Ref53717603"/>
    </w:p>
    <w:p w14:paraId="5770331C" w14:textId="06659710" w:rsidR="00942763" w:rsidRDefault="00942763" w:rsidP="00942763"/>
    <w:p w14:paraId="0260E4C8" w14:textId="77777777" w:rsidR="00942763" w:rsidRDefault="00942763" w:rsidP="00942763"/>
    <w:p w14:paraId="593501F2" w14:textId="14408A0C" w:rsidR="00216E42" w:rsidRDefault="00E41876" w:rsidP="001E72E5">
      <w:pPr>
        <w:pStyle w:val="Heading1"/>
      </w:pPr>
      <w:r>
        <w:t xml:space="preserve">Dispute </w:t>
      </w:r>
      <w:r w:rsidR="009845C5">
        <w:t xml:space="preserve">Resolution </w:t>
      </w:r>
      <w:r>
        <w:t>Process</w:t>
      </w:r>
      <w:bookmarkEnd w:id="4"/>
    </w:p>
    <w:tbl>
      <w:tblPr>
        <w:tblStyle w:val="TableGrid"/>
        <w:tblW w:w="0" w:type="auto"/>
        <w:tblLook w:val="04A0" w:firstRow="1" w:lastRow="0" w:firstColumn="1" w:lastColumn="0" w:noHBand="0" w:noVBand="1"/>
      </w:tblPr>
      <w:tblGrid>
        <w:gridCol w:w="1555"/>
        <w:gridCol w:w="10773"/>
        <w:gridCol w:w="1134"/>
        <w:gridCol w:w="1134"/>
      </w:tblGrid>
      <w:tr w:rsidR="00942763" w:rsidRPr="00337401" w14:paraId="01CF12B5" w14:textId="77777777" w:rsidTr="00591306">
        <w:tc>
          <w:tcPr>
            <w:tcW w:w="1555" w:type="dxa"/>
          </w:tcPr>
          <w:p w14:paraId="6E9BE04E"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w:t>
            </w:r>
          </w:p>
        </w:tc>
        <w:tc>
          <w:tcPr>
            <w:tcW w:w="10773" w:type="dxa"/>
          </w:tcPr>
          <w:p w14:paraId="6CF8FF14"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 Description</w:t>
            </w:r>
          </w:p>
        </w:tc>
        <w:tc>
          <w:tcPr>
            <w:tcW w:w="1134" w:type="dxa"/>
          </w:tcPr>
          <w:p w14:paraId="275E8E17" w14:textId="3E614317"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NMF</w:t>
            </w:r>
          </w:p>
        </w:tc>
        <w:tc>
          <w:tcPr>
            <w:tcW w:w="1134" w:type="dxa"/>
          </w:tcPr>
          <w:p w14:paraId="717DCA84" w14:textId="21812250"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WSC</w:t>
            </w:r>
          </w:p>
        </w:tc>
      </w:tr>
      <w:tr w:rsidR="00216E42" w:rsidRPr="004156F6" w14:paraId="2B5F29B2" w14:textId="77777777" w:rsidTr="00591306">
        <w:tc>
          <w:tcPr>
            <w:tcW w:w="1555" w:type="dxa"/>
          </w:tcPr>
          <w:p w14:paraId="000D5AD6" w14:textId="3F50A849" w:rsidR="00216E42" w:rsidRPr="004156F6" w:rsidRDefault="00216E42" w:rsidP="00591306">
            <w:pPr>
              <w:pStyle w:val="Heading3"/>
              <w:numPr>
                <w:ilvl w:val="0"/>
                <w:numId w:val="0"/>
              </w:numPr>
              <w:outlineLvl w:val="2"/>
              <w:rPr>
                <w:rFonts w:asciiTheme="majorHAnsi" w:hAnsiTheme="majorHAnsi"/>
                <w:b/>
                <w:bCs/>
              </w:rPr>
            </w:pPr>
            <w:r>
              <w:rPr>
                <w:rFonts w:asciiTheme="majorHAnsi" w:hAnsiTheme="majorHAnsi"/>
                <w:b/>
                <w:bCs/>
              </w:rPr>
              <w:t>5.1</w:t>
            </w:r>
          </w:p>
        </w:tc>
        <w:tc>
          <w:tcPr>
            <w:tcW w:w="13041" w:type="dxa"/>
            <w:gridSpan w:val="3"/>
          </w:tcPr>
          <w:p w14:paraId="1B627640" w14:textId="2BAB60CB" w:rsidR="00216E42" w:rsidRPr="004156F6" w:rsidRDefault="00272CDB" w:rsidP="00591306">
            <w:pPr>
              <w:pStyle w:val="Heading3"/>
              <w:numPr>
                <w:ilvl w:val="0"/>
                <w:numId w:val="0"/>
              </w:numPr>
              <w:outlineLvl w:val="2"/>
              <w:rPr>
                <w:rFonts w:asciiTheme="majorHAnsi" w:hAnsiTheme="majorHAnsi"/>
                <w:b/>
                <w:bCs/>
              </w:rPr>
            </w:pPr>
            <w:r>
              <w:rPr>
                <w:rFonts w:asciiTheme="majorHAnsi" w:hAnsiTheme="majorHAnsi"/>
                <w:b/>
                <w:bCs/>
              </w:rPr>
              <w:t xml:space="preserve">Determining a Dispute </w:t>
            </w:r>
          </w:p>
        </w:tc>
      </w:tr>
      <w:tr w:rsidR="00272CDB" w14:paraId="142091EE" w14:textId="77777777" w:rsidTr="00591306">
        <w:tc>
          <w:tcPr>
            <w:tcW w:w="1555" w:type="dxa"/>
          </w:tcPr>
          <w:p w14:paraId="7CCF6039" w14:textId="0F927947" w:rsidR="00272CDB" w:rsidRPr="00A16079" w:rsidRDefault="00272CDB" w:rsidP="00272CDB">
            <w:pPr>
              <w:rPr>
                <w:rFonts w:asciiTheme="minorHAnsi" w:hAnsiTheme="minorHAnsi"/>
              </w:rPr>
            </w:pPr>
            <w:r>
              <w:rPr>
                <w:rFonts w:asciiTheme="minorHAnsi" w:hAnsiTheme="minorHAnsi"/>
              </w:rPr>
              <w:t>5.1.1</w:t>
            </w:r>
          </w:p>
        </w:tc>
        <w:tc>
          <w:tcPr>
            <w:tcW w:w="10773" w:type="dxa"/>
          </w:tcPr>
          <w:p w14:paraId="3AAB6900" w14:textId="0049E682" w:rsidR="00272CDB" w:rsidRDefault="00272CDB" w:rsidP="00272CDB">
            <w:pPr>
              <w:pStyle w:val="Heading3"/>
              <w:numPr>
                <w:ilvl w:val="0"/>
                <w:numId w:val="0"/>
              </w:numPr>
              <w:outlineLvl w:val="2"/>
            </w:pPr>
            <w:r w:rsidRPr="00063BD7">
              <w:t>All disputes in relation to Rules</w:t>
            </w:r>
            <w:r w:rsidR="00A237A6">
              <w:t xml:space="preserve"> 1-4</w:t>
            </w:r>
            <w:r w:rsidRPr="00063BD7">
              <w:t xml:space="preserve"> should initially be addressed using Rule</w:t>
            </w:r>
            <w:r w:rsidR="00893B7D">
              <w:t xml:space="preserve"> 5</w:t>
            </w:r>
            <w:r w:rsidRPr="00063BD7">
              <w:t>.</w:t>
            </w:r>
          </w:p>
        </w:tc>
        <w:tc>
          <w:tcPr>
            <w:tcW w:w="1134" w:type="dxa"/>
          </w:tcPr>
          <w:p w14:paraId="5CE7F1A6" w14:textId="77777777" w:rsidR="00272CDB" w:rsidRDefault="00272CDB" w:rsidP="00272CDB"/>
        </w:tc>
        <w:tc>
          <w:tcPr>
            <w:tcW w:w="1134" w:type="dxa"/>
          </w:tcPr>
          <w:p w14:paraId="492E668A" w14:textId="77777777" w:rsidR="00272CDB" w:rsidRDefault="00272CDB" w:rsidP="00272CDB"/>
        </w:tc>
      </w:tr>
      <w:tr w:rsidR="00272CDB" w14:paraId="50558B93" w14:textId="77777777" w:rsidTr="00591306">
        <w:tc>
          <w:tcPr>
            <w:tcW w:w="1555" w:type="dxa"/>
          </w:tcPr>
          <w:p w14:paraId="408B0A1D" w14:textId="704439EC" w:rsidR="00272CDB" w:rsidRPr="00A16079" w:rsidRDefault="00272CDB" w:rsidP="00272CDB">
            <w:pPr>
              <w:rPr>
                <w:rFonts w:asciiTheme="minorHAnsi" w:hAnsiTheme="minorHAnsi"/>
              </w:rPr>
            </w:pPr>
            <w:r w:rsidRPr="00041E8A">
              <w:rPr>
                <w:rFonts w:asciiTheme="minorHAnsi" w:hAnsiTheme="minorHAnsi"/>
              </w:rPr>
              <w:t>5.1.2</w:t>
            </w:r>
          </w:p>
        </w:tc>
        <w:tc>
          <w:tcPr>
            <w:tcW w:w="10773" w:type="dxa"/>
          </w:tcPr>
          <w:p w14:paraId="310FCC48" w14:textId="32B9C21A" w:rsidR="00272CDB" w:rsidRDefault="00272CDB" w:rsidP="00272CDB">
            <w:pPr>
              <w:pStyle w:val="Heading3"/>
              <w:numPr>
                <w:ilvl w:val="0"/>
                <w:numId w:val="0"/>
              </w:numPr>
              <w:outlineLvl w:val="2"/>
            </w:pPr>
            <w:r w:rsidRPr="00063BD7">
              <w:t xml:space="preserve">If a dispute cannot be resolved using these Rules, then the parties will raise their dispute </w:t>
            </w:r>
            <w:r w:rsidR="00E30BE0">
              <w:t>to the TRANSITION mailbox.</w:t>
            </w:r>
          </w:p>
        </w:tc>
        <w:tc>
          <w:tcPr>
            <w:tcW w:w="1134" w:type="dxa"/>
          </w:tcPr>
          <w:p w14:paraId="461CC684" w14:textId="77777777" w:rsidR="00272CDB" w:rsidRDefault="00272CDB" w:rsidP="00272CDB"/>
        </w:tc>
        <w:tc>
          <w:tcPr>
            <w:tcW w:w="1134" w:type="dxa"/>
          </w:tcPr>
          <w:p w14:paraId="58F8800E" w14:textId="77777777" w:rsidR="00272CDB" w:rsidRDefault="00272CDB" w:rsidP="00272CDB"/>
        </w:tc>
      </w:tr>
      <w:tr w:rsidR="00373398" w14:paraId="0ADCA650" w14:textId="77777777" w:rsidTr="00A4358D">
        <w:tc>
          <w:tcPr>
            <w:tcW w:w="1555" w:type="dxa"/>
          </w:tcPr>
          <w:p w14:paraId="4FF16895" w14:textId="0FFD7600" w:rsidR="00373398" w:rsidRPr="00E70E91" w:rsidRDefault="00373398" w:rsidP="00373398">
            <w:pPr>
              <w:pStyle w:val="Heading3"/>
              <w:numPr>
                <w:ilvl w:val="0"/>
                <w:numId w:val="0"/>
              </w:numPr>
              <w:outlineLvl w:val="2"/>
              <w:rPr>
                <w:rFonts w:asciiTheme="majorHAnsi" w:hAnsiTheme="majorHAnsi"/>
                <w:b/>
                <w:bCs/>
              </w:rPr>
            </w:pPr>
            <w:r w:rsidRPr="00E70E91">
              <w:rPr>
                <w:rFonts w:asciiTheme="majorHAnsi" w:hAnsiTheme="majorHAnsi"/>
                <w:b/>
                <w:bCs/>
              </w:rPr>
              <w:t>5.2</w:t>
            </w:r>
          </w:p>
        </w:tc>
        <w:tc>
          <w:tcPr>
            <w:tcW w:w="13041" w:type="dxa"/>
            <w:gridSpan w:val="3"/>
          </w:tcPr>
          <w:p w14:paraId="0B139F8D" w14:textId="54F9E190" w:rsidR="00373398" w:rsidRPr="00E70E91" w:rsidRDefault="00373398" w:rsidP="00373398">
            <w:pPr>
              <w:pStyle w:val="Heading3"/>
              <w:numPr>
                <w:ilvl w:val="0"/>
                <w:numId w:val="0"/>
              </w:numPr>
              <w:outlineLvl w:val="2"/>
              <w:rPr>
                <w:rFonts w:asciiTheme="majorHAnsi" w:hAnsiTheme="majorHAnsi"/>
                <w:b/>
                <w:bCs/>
              </w:rPr>
            </w:pPr>
            <w:r w:rsidRPr="00E70E91">
              <w:rPr>
                <w:rFonts w:asciiTheme="majorHAnsi" w:hAnsiTheme="majorHAnsi"/>
                <w:b/>
                <w:bCs/>
              </w:rPr>
              <w:t>Potential Outcomes of a Dispute</w:t>
            </w:r>
          </w:p>
        </w:tc>
      </w:tr>
      <w:tr w:rsidR="003F05CF" w14:paraId="6C446FC8" w14:textId="77777777" w:rsidTr="00591306">
        <w:tc>
          <w:tcPr>
            <w:tcW w:w="1555" w:type="dxa"/>
          </w:tcPr>
          <w:p w14:paraId="1F8AD07A" w14:textId="2F0E3EC3" w:rsidR="003F05CF" w:rsidRDefault="003F05CF" w:rsidP="003F05CF">
            <w:pPr>
              <w:rPr>
                <w:rFonts w:asciiTheme="minorHAnsi" w:hAnsiTheme="minorHAnsi"/>
              </w:rPr>
            </w:pPr>
            <w:r>
              <w:rPr>
                <w:rFonts w:asciiTheme="minorHAnsi" w:hAnsiTheme="minorHAnsi"/>
              </w:rPr>
              <w:t>5.2.1</w:t>
            </w:r>
          </w:p>
        </w:tc>
        <w:tc>
          <w:tcPr>
            <w:tcW w:w="10773" w:type="dxa"/>
          </w:tcPr>
          <w:p w14:paraId="4F113C1C" w14:textId="77777777" w:rsidR="003F05CF" w:rsidRPr="003F05CF" w:rsidRDefault="003F05CF" w:rsidP="003F05CF">
            <w:pPr>
              <w:pStyle w:val="Heading3"/>
              <w:numPr>
                <w:ilvl w:val="0"/>
                <w:numId w:val="0"/>
              </w:numPr>
              <w:outlineLvl w:val="2"/>
            </w:pPr>
            <w:r w:rsidRPr="00663796">
              <w:t xml:space="preserve">This Rule </w:t>
            </w:r>
            <w:r w:rsidRPr="00663796">
              <w:fldChar w:fldCharType="begin"/>
            </w:r>
            <w:r w:rsidRPr="00663796">
              <w:instrText xml:space="preserve"> REF _Ref53736047 \r \h </w:instrText>
            </w:r>
            <w:r w:rsidRPr="00663796">
              <w:fldChar w:fldCharType="separate"/>
            </w:r>
            <w:r w:rsidRPr="00663796">
              <w:t>5.2</w:t>
            </w:r>
            <w:r w:rsidRPr="00663796">
              <w:fldChar w:fldCharType="end"/>
            </w:r>
            <w:r w:rsidRPr="00663796">
              <w:t xml:space="preserve"> applies to Market Actors who have been through the disputes process (Rule </w:t>
            </w:r>
            <w:r w:rsidRPr="00663796">
              <w:fldChar w:fldCharType="begin"/>
            </w:r>
            <w:r w:rsidRPr="00663796">
              <w:instrText xml:space="preserve"> REF _Ref53717603 \r \h  \* MERGEFORMAT </w:instrText>
            </w:r>
            <w:r w:rsidRPr="00663796">
              <w:fldChar w:fldCharType="separate"/>
            </w:r>
            <w:r w:rsidRPr="00663796">
              <w:t>5</w:t>
            </w:r>
            <w:r w:rsidRPr="00663796">
              <w:fldChar w:fldCharType="end"/>
            </w:r>
            <w:r w:rsidRPr="00663796">
              <w:t xml:space="preserve">) and deemed to have </w:t>
            </w:r>
            <w:proofErr w:type="gramStart"/>
            <w:r w:rsidRPr="00663796">
              <w:t>either</w:t>
            </w:r>
            <w:r w:rsidRPr="003F05CF">
              <w:t>;</w:t>
            </w:r>
            <w:proofErr w:type="gramEnd"/>
          </w:p>
          <w:p w14:paraId="633BDCA8" w14:textId="53C7C64D" w:rsidR="003F05CF" w:rsidRPr="003F05CF" w:rsidRDefault="003F05CF" w:rsidP="00942763">
            <w:pPr>
              <w:pStyle w:val="Bluebullet"/>
              <w:ind w:left="1134" w:hanging="567"/>
              <w:rPr>
                <w:rFonts w:asciiTheme="minorHAnsi" w:hAnsiTheme="minorHAnsi"/>
              </w:rPr>
            </w:pPr>
            <w:r w:rsidRPr="003F05CF">
              <w:rPr>
                <w:rFonts w:asciiTheme="minorHAnsi" w:hAnsiTheme="minorHAnsi"/>
              </w:rPr>
              <w:t xml:space="preserve">regularly exceeded their MIC and / or MEC during the delivery of a </w:t>
            </w:r>
            <w:r w:rsidR="00D63434">
              <w:rPr>
                <w:rFonts w:asciiTheme="minorHAnsi" w:hAnsiTheme="minorHAnsi"/>
              </w:rPr>
              <w:t>P2P service</w:t>
            </w:r>
            <w:r w:rsidRPr="003F05CF">
              <w:rPr>
                <w:rFonts w:asciiTheme="minorHAnsi" w:hAnsiTheme="minorHAnsi"/>
              </w:rPr>
              <w:t xml:space="preserve"> without prior DNO approval (Rule </w:t>
            </w:r>
            <w:r w:rsidRPr="003F05CF">
              <w:rPr>
                <w:rFonts w:asciiTheme="minorHAnsi" w:hAnsiTheme="minorHAnsi"/>
              </w:rPr>
              <w:fldChar w:fldCharType="begin"/>
            </w:r>
            <w:r w:rsidRPr="003F05CF">
              <w:rPr>
                <w:rFonts w:asciiTheme="minorHAnsi" w:hAnsiTheme="minorHAnsi"/>
              </w:rPr>
              <w:instrText xml:space="preserve"> REF _Ref53734546 \r \h  \* MERGEFORMAT </w:instrText>
            </w:r>
            <w:r w:rsidRPr="003F05CF">
              <w:rPr>
                <w:rFonts w:asciiTheme="minorHAnsi" w:hAnsiTheme="minorHAnsi"/>
              </w:rPr>
            </w:r>
            <w:r w:rsidRPr="003F05CF">
              <w:rPr>
                <w:rFonts w:asciiTheme="minorHAnsi" w:hAnsiTheme="minorHAnsi"/>
              </w:rPr>
              <w:fldChar w:fldCharType="separate"/>
            </w:r>
            <w:r w:rsidRPr="003F05CF">
              <w:rPr>
                <w:rFonts w:asciiTheme="minorHAnsi" w:hAnsiTheme="minorHAnsi"/>
              </w:rPr>
              <w:t>3.1.4</w:t>
            </w:r>
            <w:r w:rsidRPr="003F05CF">
              <w:rPr>
                <w:rFonts w:asciiTheme="minorHAnsi" w:hAnsiTheme="minorHAnsi"/>
              </w:rPr>
              <w:fldChar w:fldCharType="end"/>
            </w:r>
            <w:proofErr w:type="gramStart"/>
            <w:r w:rsidRPr="003F05CF">
              <w:rPr>
                <w:rFonts w:asciiTheme="minorHAnsi" w:hAnsiTheme="minorHAnsi"/>
              </w:rPr>
              <w:t>);</w:t>
            </w:r>
            <w:proofErr w:type="gramEnd"/>
          </w:p>
          <w:p w14:paraId="0A8CF4BF" w14:textId="3C4F48AD" w:rsidR="003F05CF" w:rsidRPr="003F05CF" w:rsidRDefault="003F05CF" w:rsidP="00942763">
            <w:pPr>
              <w:pStyle w:val="Bluebullet"/>
              <w:ind w:left="1134" w:hanging="567"/>
              <w:rPr>
                <w:rFonts w:asciiTheme="minorHAnsi" w:hAnsiTheme="minorHAnsi"/>
              </w:rPr>
            </w:pPr>
            <w:r w:rsidRPr="003F05CF">
              <w:rPr>
                <w:rFonts w:asciiTheme="minorHAnsi" w:hAnsiTheme="minorHAnsi"/>
              </w:rPr>
              <w:t>arbitraged between two or more flexibility service (Rule</w:t>
            </w:r>
            <w:r w:rsidRPr="003F05CF">
              <w:rPr>
                <w:rFonts w:asciiTheme="minorHAnsi" w:hAnsiTheme="minorHAnsi"/>
              </w:rPr>
              <w:fldChar w:fldCharType="begin"/>
            </w:r>
            <w:r w:rsidRPr="003F05CF">
              <w:rPr>
                <w:rFonts w:asciiTheme="minorHAnsi" w:hAnsiTheme="minorHAnsi"/>
              </w:rPr>
              <w:instrText xml:space="preserve"> REF _Ref56073750 \r \h </w:instrText>
            </w:r>
            <w:r>
              <w:rPr>
                <w:rFonts w:asciiTheme="minorHAnsi" w:hAnsiTheme="minorHAnsi"/>
              </w:rPr>
              <w:instrText xml:space="preserve"> \* MERGEFORMAT </w:instrText>
            </w:r>
            <w:r w:rsidRPr="003F05CF">
              <w:rPr>
                <w:rFonts w:asciiTheme="minorHAnsi" w:hAnsiTheme="minorHAnsi"/>
              </w:rPr>
            </w:r>
            <w:r w:rsidRPr="003F05CF">
              <w:rPr>
                <w:rFonts w:asciiTheme="minorHAnsi" w:hAnsiTheme="minorHAnsi"/>
              </w:rPr>
              <w:fldChar w:fldCharType="separate"/>
            </w:r>
            <w:r w:rsidRPr="003F05CF">
              <w:rPr>
                <w:rFonts w:asciiTheme="minorHAnsi" w:hAnsiTheme="minorHAnsi"/>
              </w:rPr>
              <w:t>1.2.3</w:t>
            </w:r>
            <w:r w:rsidRPr="003F05CF">
              <w:rPr>
                <w:rFonts w:asciiTheme="minorHAnsi" w:hAnsiTheme="minorHAnsi"/>
              </w:rPr>
              <w:fldChar w:fldCharType="end"/>
            </w:r>
            <w:proofErr w:type="gramStart"/>
            <w:r w:rsidRPr="003F05CF">
              <w:rPr>
                <w:rFonts w:asciiTheme="minorHAnsi" w:hAnsiTheme="minorHAnsi"/>
              </w:rPr>
              <w:t>);</w:t>
            </w:r>
            <w:proofErr w:type="gramEnd"/>
          </w:p>
          <w:p w14:paraId="5C960373" w14:textId="48A3EDF0" w:rsidR="003F05CF" w:rsidRPr="003F05CF" w:rsidRDefault="003F05CF" w:rsidP="00942763">
            <w:pPr>
              <w:pStyle w:val="Bluebullet"/>
              <w:ind w:left="1134" w:hanging="567"/>
              <w:rPr>
                <w:rFonts w:asciiTheme="minorHAnsi" w:hAnsiTheme="minorHAnsi"/>
              </w:rPr>
            </w:pPr>
            <w:r w:rsidRPr="003F05CF">
              <w:rPr>
                <w:rFonts w:asciiTheme="minorHAnsi" w:hAnsiTheme="minorHAnsi"/>
              </w:rPr>
              <w:t xml:space="preserve">determined to have used inside information or relied on market abuse (Rule </w:t>
            </w:r>
            <w:r w:rsidRPr="003F05CF">
              <w:rPr>
                <w:rFonts w:asciiTheme="minorHAnsi" w:hAnsiTheme="minorHAnsi"/>
              </w:rPr>
              <w:fldChar w:fldCharType="begin"/>
            </w:r>
            <w:r w:rsidRPr="003F05CF">
              <w:rPr>
                <w:rFonts w:asciiTheme="minorHAnsi" w:hAnsiTheme="minorHAnsi"/>
              </w:rPr>
              <w:instrText xml:space="preserve"> REF _Ref56073714 \r \h </w:instrText>
            </w:r>
            <w:r>
              <w:rPr>
                <w:rFonts w:asciiTheme="minorHAnsi" w:hAnsiTheme="minorHAnsi"/>
              </w:rPr>
              <w:instrText xml:space="preserve"> \* MERGEFORMAT </w:instrText>
            </w:r>
            <w:r w:rsidRPr="003F05CF">
              <w:rPr>
                <w:rFonts w:asciiTheme="minorHAnsi" w:hAnsiTheme="minorHAnsi"/>
              </w:rPr>
            </w:r>
            <w:r w:rsidRPr="003F05CF">
              <w:rPr>
                <w:rFonts w:asciiTheme="minorHAnsi" w:hAnsiTheme="minorHAnsi"/>
              </w:rPr>
              <w:fldChar w:fldCharType="separate"/>
            </w:r>
            <w:r w:rsidRPr="003F05CF">
              <w:rPr>
                <w:rFonts w:asciiTheme="minorHAnsi" w:hAnsiTheme="minorHAnsi"/>
              </w:rPr>
              <w:t>1.2.4</w:t>
            </w:r>
            <w:r w:rsidRPr="003F05CF">
              <w:rPr>
                <w:rFonts w:asciiTheme="minorHAnsi" w:hAnsiTheme="minorHAnsi"/>
              </w:rPr>
              <w:fldChar w:fldCharType="end"/>
            </w:r>
            <w:proofErr w:type="gramStart"/>
            <w:r w:rsidRPr="003F05CF">
              <w:rPr>
                <w:rFonts w:asciiTheme="minorHAnsi" w:hAnsiTheme="minorHAnsi"/>
              </w:rPr>
              <w:t>);</w:t>
            </w:r>
            <w:proofErr w:type="gramEnd"/>
          </w:p>
          <w:p w14:paraId="020F383C" w14:textId="77777777" w:rsidR="003F05CF" w:rsidRPr="003F05CF" w:rsidRDefault="003F05CF" w:rsidP="00942763">
            <w:pPr>
              <w:pStyle w:val="Bluebullet"/>
              <w:ind w:left="1134" w:hanging="567"/>
              <w:rPr>
                <w:rFonts w:asciiTheme="minorHAnsi" w:hAnsiTheme="minorHAnsi"/>
              </w:rPr>
            </w:pPr>
            <w:r w:rsidRPr="003F05CF">
              <w:rPr>
                <w:rFonts w:asciiTheme="minorHAnsi" w:hAnsiTheme="minorHAnsi"/>
              </w:rPr>
              <w:t>acted in bad faith in relation to the Rules; or</w:t>
            </w:r>
          </w:p>
          <w:p w14:paraId="2B6CA6D9" w14:textId="11EDF306" w:rsidR="003F05CF" w:rsidRPr="00942763" w:rsidRDefault="003F05CF" w:rsidP="00942763">
            <w:pPr>
              <w:pStyle w:val="Bluebullet"/>
              <w:ind w:left="1134" w:hanging="567"/>
              <w:rPr>
                <w:rFonts w:asciiTheme="minorHAnsi" w:hAnsiTheme="minorHAnsi"/>
              </w:rPr>
            </w:pPr>
            <w:r w:rsidRPr="003F05CF">
              <w:rPr>
                <w:rFonts w:asciiTheme="minorHAnsi" w:hAnsiTheme="minorHAnsi"/>
              </w:rPr>
              <w:t>breached one or more of the Rules.</w:t>
            </w:r>
          </w:p>
        </w:tc>
        <w:tc>
          <w:tcPr>
            <w:tcW w:w="1134" w:type="dxa"/>
          </w:tcPr>
          <w:p w14:paraId="02499419" w14:textId="6B1A5066" w:rsidR="003F05CF" w:rsidRDefault="003F05CF" w:rsidP="003502AD">
            <w:pPr>
              <w:jc w:val="center"/>
            </w:pPr>
          </w:p>
        </w:tc>
        <w:tc>
          <w:tcPr>
            <w:tcW w:w="1134" w:type="dxa"/>
          </w:tcPr>
          <w:p w14:paraId="5BC33E93" w14:textId="77777777" w:rsidR="003F05CF" w:rsidRDefault="003F05CF" w:rsidP="003F05CF"/>
        </w:tc>
      </w:tr>
      <w:tr w:rsidR="003F05CF" w14:paraId="23994AB1" w14:textId="77777777" w:rsidTr="00591306">
        <w:tc>
          <w:tcPr>
            <w:tcW w:w="1555" w:type="dxa"/>
          </w:tcPr>
          <w:p w14:paraId="14AFDC8B" w14:textId="3B620DFA" w:rsidR="003F05CF" w:rsidRDefault="003F05CF" w:rsidP="003F05CF">
            <w:pPr>
              <w:rPr>
                <w:rFonts w:asciiTheme="minorHAnsi" w:hAnsiTheme="minorHAnsi"/>
              </w:rPr>
            </w:pPr>
            <w:r>
              <w:rPr>
                <w:rFonts w:asciiTheme="minorHAnsi" w:hAnsiTheme="minorHAnsi"/>
              </w:rPr>
              <w:t>5.2.2</w:t>
            </w:r>
          </w:p>
        </w:tc>
        <w:tc>
          <w:tcPr>
            <w:tcW w:w="10773" w:type="dxa"/>
          </w:tcPr>
          <w:p w14:paraId="39AC6F41" w14:textId="27A00997" w:rsidR="003F05CF" w:rsidRPr="00063BD7" w:rsidRDefault="00684DDE" w:rsidP="00953635">
            <w:pPr>
              <w:pStyle w:val="Heading3"/>
              <w:numPr>
                <w:ilvl w:val="0"/>
                <w:numId w:val="0"/>
              </w:numPr>
              <w:outlineLvl w:val="2"/>
            </w:pPr>
            <w:r>
              <w:t>Depending on the outcome of a dispute, a M</w:t>
            </w:r>
            <w:r w:rsidRPr="00253C3D">
              <w:t xml:space="preserve">arket Actor </w:t>
            </w:r>
            <w:r>
              <w:t>may be subject to penalties or sanctions as</w:t>
            </w:r>
            <w:r w:rsidR="00FF56B5">
              <w:t xml:space="preserve"> per the NMF Platform Ts&amp;Cs</w:t>
            </w:r>
            <w:r>
              <w:t xml:space="preserve"> </w:t>
            </w:r>
            <w:r w:rsidRPr="00824CD2">
              <w:t xml:space="preserve">which may include </w:t>
            </w:r>
            <w:r>
              <w:t>temporary</w:t>
            </w:r>
            <w:r w:rsidRPr="00824CD2">
              <w:t xml:space="preserve"> or </w:t>
            </w:r>
            <w:r>
              <w:t>permanent suspension from one or more</w:t>
            </w:r>
            <w:r w:rsidRPr="00824CD2">
              <w:t xml:space="preserve"> flexibility </w:t>
            </w:r>
            <w:r>
              <w:t>markets.</w:t>
            </w:r>
            <w:r w:rsidR="00FF56B5">
              <w:t xml:space="preserve"> Parties shall use good faith efforts to resolve any operational issue, dispute, claim or proceeding following the process outlined in Section 20 of the NMF Ts&amp;Cs.</w:t>
            </w:r>
          </w:p>
        </w:tc>
        <w:tc>
          <w:tcPr>
            <w:tcW w:w="1134" w:type="dxa"/>
          </w:tcPr>
          <w:p w14:paraId="2734D147" w14:textId="4BE164DD" w:rsidR="003F05CF" w:rsidRDefault="003502AD" w:rsidP="003502AD">
            <w:pPr>
              <w:jc w:val="center"/>
            </w:pPr>
            <w:r w:rsidRPr="007A6585">
              <w:rPr>
                <w:rFonts w:ascii="Segoe UI Symbol" w:hAnsi="Segoe UI Symbol" w:cs="Segoe UI Symbol"/>
              </w:rPr>
              <w:t>✓</w:t>
            </w:r>
          </w:p>
        </w:tc>
        <w:tc>
          <w:tcPr>
            <w:tcW w:w="1134" w:type="dxa"/>
          </w:tcPr>
          <w:p w14:paraId="304D6144" w14:textId="77777777" w:rsidR="003F05CF" w:rsidRDefault="003F05CF" w:rsidP="003F05CF"/>
        </w:tc>
      </w:tr>
    </w:tbl>
    <w:p w14:paraId="2BCF80BC" w14:textId="48014742" w:rsidR="00F8038B" w:rsidRDefault="00F8038B" w:rsidP="001E72E5">
      <w:pPr>
        <w:pStyle w:val="Heading1"/>
      </w:pPr>
      <w:r w:rsidRPr="00824CD2">
        <w:t xml:space="preserve">Revision of </w:t>
      </w:r>
      <w:r w:rsidRPr="005849D0">
        <w:t>Rules</w:t>
      </w:r>
    </w:p>
    <w:tbl>
      <w:tblPr>
        <w:tblStyle w:val="TableGrid"/>
        <w:tblW w:w="0" w:type="auto"/>
        <w:tblLook w:val="04A0" w:firstRow="1" w:lastRow="0" w:firstColumn="1" w:lastColumn="0" w:noHBand="0" w:noVBand="1"/>
      </w:tblPr>
      <w:tblGrid>
        <w:gridCol w:w="1555"/>
        <w:gridCol w:w="10773"/>
        <w:gridCol w:w="1134"/>
        <w:gridCol w:w="1134"/>
      </w:tblGrid>
      <w:tr w:rsidR="00942763" w:rsidRPr="00337401" w14:paraId="025A64D5" w14:textId="77777777" w:rsidTr="00591306">
        <w:tc>
          <w:tcPr>
            <w:tcW w:w="1555" w:type="dxa"/>
          </w:tcPr>
          <w:p w14:paraId="48164983"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w:t>
            </w:r>
          </w:p>
        </w:tc>
        <w:tc>
          <w:tcPr>
            <w:tcW w:w="10773" w:type="dxa"/>
          </w:tcPr>
          <w:p w14:paraId="1A0EFD22" w14:textId="77777777" w:rsidR="00942763" w:rsidRPr="00337401" w:rsidRDefault="00942763" w:rsidP="00942763">
            <w:pPr>
              <w:pStyle w:val="Heading3"/>
              <w:numPr>
                <w:ilvl w:val="0"/>
                <w:numId w:val="0"/>
              </w:numPr>
              <w:outlineLvl w:val="2"/>
              <w:rPr>
                <w:rFonts w:asciiTheme="majorHAnsi" w:hAnsiTheme="majorHAnsi"/>
                <w:b/>
                <w:bCs/>
              </w:rPr>
            </w:pPr>
            <w:r w:rsidRPr="00337401">
              <w:rPr>
                <w:rFonts w:asciiTheme="majorHAnsi" w:hAnsiTheme="majorHAnsi"/>
                <w:b/>
                <w:bCs/>
              </w:rPr>
              <w:t>Rule Description</w:t>
            </w:r>
          </w:p>
        </w:tc>
        <w:tc>
          <w:tcPr>
            <w:tcW w:w="1134" w:type="dxa"/>
          </w:tcPr>
          <w:p w14:paraId="4C11D353" w14:textId="31D7F9F4"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NMF</w:t>
            </w:r>
          </w:p>
        </w:tc>
        <w:tc>
          <w:tcPr>
            <w:tcW w:w="1134" w:type="dxa"/>
          </w:tcPr>
          <w:p w14:paraId="62E4E60D" w14:textId="459CC867" w:rsidR="00942763" w:rsidRPr="00337401" w:rsidRDefault="00942763" w:rsidP="00942763">
            <w:pPr>
              <w:pStyle w:val="Heading3"/>
              <w:numPr>
                <w:ilvl w:val="0"/>
                <w:numId w:val="0"/>
              </w:numPr>
              <w:jc w:val="center"/>
              <w:outlineLvl w:val="2"/>
              <w:rPr>
                <w:rFonts w:asciiTheme="majorHAnsi" w:hAnsiTheme="majorHAnsi"/>
                <w:b/>
                <w:bCs/>
              </w:rPr>
            </w:pPr>
            <w:r>
              <w:rPr>
                <w:rFonts w:asciiTheme="majorHAnsi" w:hAnsiTheme="majorHAnsi"/>
                <w:b/>
                <w:bCs/>
              </w:rPr>
              <w:t xml:space="preserve">Defined by </w:t>
            </w:r>
            <w:r w:rsidRPr="00337401">
              <w:rPr>
                <w:rFonts w:asciiTheme="majorHAnsi" w:hAnsiTheme="majorHAnsi"/>
                <w:b/>
                <w:bCs/>
              </w:rPr>
              <w:t>WSC</w:t>
            </w:r>
          </w:p>
        </w:tc>
      </w:tr>
      <w:tr w:rsidR="00AE6B19" w:rsidRPr="004156F6" w14:paraId="21388332" w14:textId="77777777" w:rsidTr="00591306">
        <w:tc>
          <w:tcPr>
            <w:tcW w:w="1555" w:type="dxa"/>
          </w:tcPr>
          <w:p w14:paraId="60DAE644" w14:textId="6391DBF7" w:rsidR="00AE6B19" w:rsidRPr="004156F6" w:rsidRDefault="00AE6B19" w:rsidP="00591306">
            <w:pPr>
              <w:pStyle w:val="Heading3"/>
              <w:numPr>
                <w:ilvl w:val="0"/>
                <w:numId w:val="0"/>
              </w:numPr>
              <w:outlineLvl w:val="2"/>
              <w:rPr>
                <w:rFonts w:asciiTheme="majorHAnsi" w:hAnsiTheme="majorHAnsi"/>
                <w:b/>
                <w:bCs/>
              </w:rPr>
            </w:pPr>
            <w:r>
              <w:rPr>
                <w:rFonts w:asciiTheme="majorHAnsi" w:hAnsiTheme="majorHAnsi"/>
                <w:b/>
                <w:bCs/>
              </w:rPr>
              <w:t>6.1</w:t>
            </w:r>
          </w:p>
        </w:tc>
        <w:tc>
          <w:tcPr>
            <w:tcW w:w="13041" w:type="dxa"/>
            <w:gridSpan w:val="3"/>
          </w:tcPr>
          <w:p w14:paraId="48C0A2F6" w14:textId="5A36A1CB" w:rsidR="00AE6B19" w:rsidRPr="004156F6" w:rsidRDefault="00AE6B19" w:rsidP="00591306">
            <w:pPr>
              <w:pStyle w:val="Heading3"/>
              <w:numPr>
                <w:ilvl w:val="0"/>
                <w:numId w:val="0"/>
              </w:numPr>
              <w:outlineLvl w:val="2"/>
              <w:rPr>
                <w:rFonts w:asciiTheme="majorHAnsi" w:hAnsiTheme="majorHAnsi"/>
                <w:b/>
                <w:bCs/>
              </w:rPr>
            </w:pPr>
            <w:r w:rsidRPr="00AE6B19">
              <w:rPr>
                <w:rFonts w:asciiTheme="majorHAnsi" w:hAnsiTheme="majorHAnsi"/>
                <w:b/>
                <w:bCs/>
              </w:rPr>
              <w:t>The Rules will be reviewed and iterated after each workshop or trial period.</w:t>
            </w:r>
          </w:p>
        </w:tc>
      </w:tr>
    </w:tbl>
    <w:p w14:paraId="45CD9E7B" w14:textId="77777777" w:rsidR="00A30FAF" w:rsidRPr="007F4C61" w:rsidRDefault="00A30FAF" w:rsidP="007F4C61"/>
    <w:sectPr w:rsidR="00A30FAF" w:rsidRPr="007F4C61" w:rsidSect="001E72E5">
      <w:pgSz w:w="16840" w:h="11900" w:orient="landscape" w:code="9"/>
      <w:pgMar w:top="1021" w:right="794" w:bottom="1021" w:left="1440" w:header="284" w:footer="34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C25E4" w14:textId="77777777" w:rsidR="006B1C40" w:rsidRDefault="006B1C40" w:rsidP="006421DE">
      <w:r>
        <w:separator/>
      </w:r>
    </w:p>
    <w:p w14:paraId="31B6851B" w14:textId="77777777" w:rsidR="006B1C40" w:rsidRDefault="006B1C40"/>
  </w:endnote>
  <w:endnote w:type="continuationSeparator" w:id="0">
    <w:p w14:paraId="7134649C" w14:textId="77777777" w:rsidR="006B1C40" w:rsidRDefault="006B1C40" w:rsidP="006421DE">
      <w:r>
        <w:continuationSeparator/>
      </w:r>
    </w:p>
    <w:p w14:paraId="0204A9B7" w14:textId="77777777" w:rsidR="006B1C40" w:rsidRDefault="006B1C40"/>
  </w:endnote>
  <w:endnote w:type="continuationNotice" w:id="1">
    <w:p w14:paraId="093A0ECA" w14:textId="77777777" w:rsidR="006B1C40" w:rsidRDefault="006B1C40">
      <w:pPr>
        <w:spacing w:before="0" w:after="0" w:line="240" w:lineRule="auto"/>
      </w:pPr>
    </w:p>
    <w:p w14:paraId="1356008A" w14:textId="77777777" w:rsidR="006B1C40" w:rsidRDefault="006B1C40" w:rsidP="00824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2A04" w14:textId="77777777" w:rsidR="003B1DED" w:rsidRDefault="003B1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8B17" w14:textId="77777777" w:rsidR="009F393F" w:rsidRPr="001E72E5" w:rsidRDefault="009F393F" w:rsidP="00A4222D">
    <w:pPr>
      <w:pStyle w:val="Footer"/>
      <w:tabs>
        <w:tab w:val="clear" w:pos="10206"/>
        <w:tab w:val="right" w:pos="14459"/>
      </w:tabs>
      <w:rPr>
        <w:sz w:val="18"/>
        <w:szCs w:val="18"/>
      </w:rPr>
    </w:pPr>
    <w:r w:rsidRPr="001E72E5">
      <w:rPr>
        <w:sz w:val="18"/>
        <w:szCs w:val="18"/>
      </w:rPr>
      <w:t xml:space="preserve">Page </w:t>
    </w:r>
    <w:r w:rsidRPr="001E72E5">
      <w:rPr>
        <w:sz w:val="18"/>
        <w:szCs w:val="18"/>
      </w:rPr>
      <w:fldChar w:fldCharType="begin"/>
    </w:r>
    <w:r w:rsidRPr="001E72E5">
      <w:rPr>
        <w:sz w:val="18"/>
        <w:szCs w:val="18"/>
      </w:rPr>
      <w:instrText xml:space="preserve"> PAGE   \* MERGEFORMAT </w:instrText>
    </w:r>
    <w:r w:rsidRPr="001E72E5">
      <w:rPr>
        <w:sz w:val="18"/>
        <w:szCs w:val="18"/>
      </w:rPr>
      <w:fldChar w:fldCharType="separate"/>
    </w:r>
    <w:r w:rsidRPr="001E72E5">
      <w:rPr>
        <w:noProof/>
        <w:sz w:val="18"/>
        <w:szCs w:val="18"/>
      </w:rPr>
      <w:t>4</w:t>
    </w:r>
    <w:r w:rsidRPr="001E72E5">
      <w:rPr>
        <w:sz w:val="18"/>
        <w:szCs w:val="18"/>
      </w:rPr>
      <w:fldChar w:fldCharType="end"/>
    </w:r>
    <w:r w:rsidRPr="001E72E5">
      <w:rPr>
        <w:sz w:val="18"/>
        <w:szCs w:val="18"/>
      </w:rPr>
      <w:tab/>
    </w:r>
    <w:r w:rsidRPr="001E72E5">
      <w:rPr>
        <w:b/>
        <w:color w:val="2FAFDA" w:themeColor="accent1"/>
        <w:sz w:val="18"/>
        <w:szCs w:val="18"/>
      </w:rPr>
      <w:t>origamienergy.com</w:t>
    </w:r>
  </w:p>
  <w:p w14:paraId="702BA55C" w14:textId="209FED32" w:rsidR="009F393F" w:rsidRPr="001E72E5" w:rsidRDefault="009F393F" w:rsidP="003B18B3">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608D" w14:textId="75B7C742" w:rsidR="003B1DED" w:rsidRDefault="003B1DED" w:rsidP="003B1DED">
    <w:pPr>
      <w:pStyle w:val="Footer"/>
      <w:tabs>
        <w:tab w:val="clear" w:pos="10206"/>
        <w:tab w:val="left" w:pos="2050"/>
      </w:tabs>
      <w:jc w:val="center"/>
    </w:pPr>
    <w:r>
      <w:t>NOTE: These rules relate to the Project LEO/SSEN Flexibility Market Trials only and will develop and be reviewed throughout the three trials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75912" w14:textId="77777777" w:rsidR="006B1C40" w:rsidRDefault="006B1C40" w:rsidP="006421DE">
      <w:r>
        <w:separator/>
      </w:r>
    </w:p>
    <w:p w14:paraId="0D510220" w14:textId="77777777" w:rsidR="006B1C40" w:rsidRDefault="006B1C40"/>
  </w:footnote>
  <w:footnote w:type="continuationSeparator" w:id="0">
    <w:p w14:paraId="4B4BE141" w14:textId="77777777" w:rsidR="006B1C40" w:rsidRDefault="006B1C40" w:rsidP="006421DE">
      <w:r>
        <w:continuationSeparator/>
      </w:r>
    </w:p>
    <w:p w14:paraId="390D5341" w14:textId="77777777" w:rsidR="006B1C40" w:rsidRDefault="006B1C40"/>
  </w:footnote>
  <w:footnote w:type="continuationNotice" w:id="1">
    <w:p w14:paraId="5ACAE1B3" w14:textId="77777777" w:rsidR="006B1C40" w:rsidRDefault="006B1C40">
      <w:pPr>
        <w:spacing w:before="0" w:after="0" w:line="240" w:lineRule="auto"/>
      </w:pPr>
    </w:p>
    <w:p w14:paraId="34417E9F" w14:textId="77777777" w:rsidR="006B1C40" w:rsidRDefault="006B1C40" w:rsidP="00824C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55875" w14:textId="77777777" w:rsidR="003B1DED" w:rsidRDefault="003B1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39A5" w14:textId="4FA9DEBF" w:rsidR="009F393F" w:rsidRDefault="00DF41D9" w:rsidP="00193732">
    <w:pPr>
      <w:pStyle w:val="Header"/>
      <w:spacing w:before="0" w:line="240" w:lineRule="auto"/>
      <w:jc w:val="right"/>
    </w:pPr>
    <w:r>
      <w:rPr>
        <w:noProof/>
        <w:lang w:eastAsia="en-GB"/>
      </w:rPr>
      <w:drawing>
        <wp:anchor distT="0" distB="0" distL="114300" distR="114300" simplePos="0" relativeHeight="251658241" behindDoc="0" locked="0" layoutInCell="1" allowOverlap="0" wp14:anchorId="56D9CB4A" wp14:editId="13ACFC99">
          <wp:simplePos x="0" y="0"/>
          <wp:positionH relativeFrom="margin">
            <wp:posOffset>0</wp:posOffset>
          </wp:positionH>
          <wp:positionV relativeFrom="margin">
            <wp:posOffset>-1337640</wp:posOffset>
          </wp:positionV>
          <wp:extent cx="209867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8675" cy="914400"/>
                  </a:xfrm>
                  <a:prstGeom prst="rect">
                    <a:avLst/>
                  </a:prstGeom>
                  <a:noFill/>
                  <a:ln>
                    <a:noFill/>
                  </a:ln>
                </pic:spPr>
              </pic:pic>
            </a:graphicData>
          </a:graphic>
          <wp14:sizeRelH relativeFrom="margin">
            <wp14:pctWidth>0</wp14:pctWidth>
          </wp14:sizeRelH>
        </wp:anchor>
      </w:drawing>
    </w:r>
    <w:r w:rsidR="009F393F">
      <w:tab/>
    </w:r>
  </w:p>
  <w:p w14:paraId="41A838D2" w14:textId="636705D9" w:rsidR="009F393F" w:rsidRPr="003555F1" w:rsidRDefault="009F393F" w:rsidP="009D2585">
    <w:pPr>
      <w:pStyle w:val="Header"/>
      <w:spacing w:before="0" w:line="240" w:lineRule="auto"/>
      <w:jc w:val="right"/>
      <w:rPr>
        <w:rFonts w:asciiTheme="minorHAnsi" w:hAnsiTheme="minorHAnsi"/>
        <w:color w:val="002060"/>
        <w:sz w:val="28"/>
        <w:szCs w:val="28"/>
      </w:rPr>
    </w:pPr>
    <w:r w:rsidRPr="003555F1">
      <w:rPr>
        <w:rFonts w:asciiTheme="minorHAnsi" w:hAnsiTheme="minorHAnsi"/>
        <w:color w:val="002060"/>
        <w:sz w:val="28"/>
        <w:szCs w:val="28"/>
      </w:rPr>
      <w:t>TRANSITION</w:t>
    </w:r>
  </w:p>
  <w:p w14:paraId="65DC41F1" w14:textId="200E2632" w:rsidR="009F393F" w:rsidRPr="003555F1" w:rsidRDefault="009F393F" w:rsidP="009D2585">
    <w:pPr>
      <w:spacing w:line="240" w:lineRule="auto"/>
      <w:ind w:left="3544"/>
      <w:jc w:val="right"/>
      <w:rPr>
        <w:rFonts w:asciiTheme="minorHAnsi" w:hAnsiTheme="minorHAnsi"/>
        <w:sz w:val="28"/>
        <w:szCs w:val="28"/>
      </w:rPr>
    </w:pPr>
    <w:r w:rsidRPr="003555F1">
      <w:rPr>
        <w:rFonts w:asciiTheme="minorHAnsi" w:hAnsiTheme="minorHAnsi"/>
        <w:sz w:val="28"/>
        <w:szCs w:val="28"/>
      </w:rPr>
      <w:t>Market Rules Development v</w:t>
    </w:r>
    <w:r>
      <w:rPr>
        <w:rFonts w:asciiTheme="minorHAnsi" w:hAnsiTheme="minorHAnsi"/>
        <w:sz w:val="28"/>
        <w:szCs w:val="28"/>
      </w:rPr>
      <w:t>2</w:t>
    </w:r>
    <w:r w:rsidRPr="003555F1">
      <w:rPr>
        <w:rFonts w:asciiTheme="minorHAnsi" w:hAnsiTheme="minorHAnsi"/>
        <w:sz w:val="28"/>
        <w:szCs w:val="28"/>
      </w:rPr>
      <w:t>.</w:t>
    </w:r>
    <w:r>
      <w:rPr>
        <w:rFonts w:asciiTheme="minorHAnsi" w:hAnsiTheme="minorHAnsi"/>
        <w:sz w:val="28"/>
        <w:szCs w:val="28"/>
      </w:rPr>
      <w:t>0</w:t>
    </w:r>
    <w:r w:rsidR="009E7EDF">
      <w:rPr>
        <w:rFonts w:asciiTheme="minorHAnsi" w:hAnsiTheme="minorHAnsi"/>
        <w:sz w:val="28"/>
        <w:szCs w:val="28"/>
      </w:rPr>
      <w:t>8</w:t>
    </w:r>
  </w:p>
  <w:p w14:paraId="15533F32" w14:textId="653CDB2B" w:rsidR="009F393F" w:rsidRPr="003555F1" w:rsidRDefault="009E7EDF" w:rsidP="009D2585">
    <w:pPr>
      <w:pStyle w:val="Header"/>
      <w:spacing w:before="0" w:line="240" w:lineRule="auto"/>
      <w:jc w:val="right"/>
      <w:rPr>
        <w:rFonts w:asciiTheme="minorHAnsi" w:hAnsiTheme="minorHAnsi"/>
        <w:color w:val="002060"/>
        <w:sz w:val="32"/>
        <w:szCs w:val="36"/>
      </w:rPr>
    </w:pPr>
    <w:r>
      <w:rPr>
        <w:rFonts w:asciiTheme="minorHAnsi" w:hAnsiTheme="minorHAnsi"/>
        <w:color w:val="002060"/>
        <w:sz w:val="28"/>
        <w:szCs w:val="28"/>
      </w:rPr>
      <w:t>1</w:t>
    </w:r>
    <w:r w:rsidR="009F393F" w:rsidRPr="003555F1">
      <w:rPr>
        <w:rFonts w:asciiTheme="minorHAnsi" w:hAnsiTheme="minorHAnsi"/>
        <w:color w:val="002060"/>
        <w:sz w:val="28"/>
        <w:szCs w:val="28"/>
      </w:rPr>
      <w:t>-</w:t>
    </w:r>
    <w:r w:rsidR="001E72E5">
      <w:rPr>
        <w:rFonts w:asciiTheme="minorHAnsi" w:hAnsiTheme="minorHAnsi"/>
        <w:color w:val="002060"/>
        <w:sz w:val="28"/>
        <w:szCs w:val="28"/>
      </w:rPr>
      <w:t>Oct</w:t>
    </w:r>
    <w:r w:rsidR="009F393F" w:rsidRPr="003555F1">
      <w:rPr>
        <w:rFonts w:asciiTheme="minorHAnsi" w:hAnsiTheme="minorHAnsi"/>
        <w:color w:val="002060"/>
        <w:sz w:val="28"/>
        <w:szCs w:val="28"/>
      </w:rPr>
      <w:t>-2</w:t>
    </w:r>
    <w:r w:rsidR="001E72E5">
      <w:rPr>
        <w:rFonts w:asciiTheme="minorHAnsi" w:hAnsiTheme="minorHAnsi"/>
        <w:color w:val="002060"/>
        <w:sz w:val="28"/>
        <w:szCs w:val="28"/>
      </w:rPr>
      <w:t>1</w:t>
    </w:r>
  </w:p>
  <w:p w14:paraId="1E4CA10A" w14:textId="3C4CDAB5" w:rsidR="00043CFE" w:rsidRDefault="009F393F">
    <w:r>
      <w:rPr>
        <w:noProof/>
        <w:lang w:eastAsia="en-GB"/>
      </w:rPr>
      <mc:AlternateContent>
        <mc:Choice Requires="wps">
          <w:drawing>
            <wp:anchor distT="0" distB="0" distL="114300" distR="114300" simplePos="0" relativeHeight="251658240" behindDoc="1" locked="0" layoutInCell="1" allowOverlap="1" wp14:anchorId="410D68D5" wp14:editId="6E6332D3">
              <wp:simplePos x="0" y="0"/>
              <wp:positionH relativeFrom="column">
                <wp:posOffset>-2857500</wp:posOffset>
              </wp:positionH>
              <wp:positionV relativeFrom="paragraph">
                <wp:posOffset>1830070</wp:posOffset>
              </wp:positionV>
              <wp:extent cx="7315200" cy="3886200"/>
              <wp:effectExtent l="0" t="12700" r="12700" b="12700"/>
              <wp:wrapNone/>
              <wp:docPr id="9" name="Isosceles Triangle 9"/>
              <wp:cNvGraphicFramePr/>
              <a:graphic xmlns:a="http://schemas.openxmlformats.org/drawingml/2006/main">
                <a:graphicData uri="http://schemas.microsoft.com/office/word/2010/wordprocessingShape">
                  <wps:wsp>
                    <wps:cNvSpPr/>
                    <wps:spPr>
                      <a:xfrm rot="5400000">
                        <a:off x="0" y="0"/>
                        <a:ext cx="7315200" cy="3886200"/>
                      </a:xfrm>
                      <a:prstGeom prst="triangle">
                        <a:avLst/>
                      </a:prstGeom>
                      <a:solidFill>
                        <a:srgbClr val="2DAEDA">
                          <a:alpha val="1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1C22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225pt;margin-top:144.1pt;width:8in;height:306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" fillcolor="#2daeda" stroked="f">
              <v:fill opacity="11051f"/>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FD31" w14:textId="77777777" w:rsidR="009F393F" w:rsidRDefault="009F393F" w:rsidP="006421DE">
    <w:pPr>
      <w:pStyle w:val="Header"/>
    </w:pPr>
    <w:r w:rsidRPr="00BC08A7">
      <w:rPr>
        <w:noProof/>
        <w:lang w:eastAsia="en-GB"/>
      </w:rPr>
      <w:drawing>
        <wp:anchor distT="0" distB="0" distL="114300" distR="114300" simplePos="0" relativeHeight="251658242" behindDoc="1" locked="0" layoutInCell="1" allowOverlap="1" wp14:anchorId="2FF3F9E1" wp14:editId="6EA1C029">
          <wp:simplePos x="0" y="0"/>
          <wp:positionH relativeFrom="page">
            <wp:align>left</wp:align>
          </wp:positionH>
          <wp:positionV relativeFrom="paragraph">
            <wp:posOffset>-180340</wp:posOffset>
          </wp:positionV>
          <wp:extent cx="7546723" cy="6915150"/>
          <wp:effectExtent l="0" t="0" r="0" b="0"/>
          <wp:wrapNone/>
          <wp:docPr id="6" name="Picture 3" descr="cid:0BF5D5FC-484C-4107-B54F-8ACC871D9D48"/>
          <wp:cNvGraphicFramePr/>
          <a:graphic xmlns:a="http://schemas.openxmlformats.org/drawingml/2006/main">
            <a:graphicData uri="http://schemas.openxmlformats.org/drawingml/2006/picture">
              <pic:pic xmlns:pic="http://schemas.openxmlformats.org/drawingml/2006/picture">
                <pic:nvPicPr>
                  <pic:cNvPr id="4" name="Picture 3" descr="cid:0BF5D5FC-484C-4107-B54F-8ACC871D9D48"/>
                  <pic:cNvPicPr/>
                </pic:nvPicPr>
                <pic:blipFill rotWithShape="1">
                  <a:blip r:embed="rId1" r:link="rId2">
                    <a:extLst>
                      <a:ext uri="{28A0092B-C50C-407E-A947-70E740481C1C}">
                        <a14:useLocalDpi xmlns:a14="http://schemas.microsoft.com/office/drawing/2010/main" val="0"/>
                      </a:ext>
                    </a:extLst>
                  </a:blip>
                  <a:srcRect l="2969" t="2000" r="2314" b="36652"/>
                  <a:stretch/>
                </pic:blipFill>
                <pic:spPr bwMode="auto">
                  <a:xfrm>
                    <a:off x="0" y="0"/>
                    <a:ext cx="7556895" cy="692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61744" w14:textId="77777777" w:rsidR="009F393F" w:rsidRDefault="009F393F" w:rsidP="006421DE">
    <w:pPr>
      <w:pStyle w:val="Header"/>
    </w:pPr>
  </w:p>
  <w:p w14:paraId="11377D13" w14:textId="77777777" w:rsidR="009F393F" w:rsidRDefault="009F393F" w:rsidP="006421DE">
    <w:pPr>
      <w:pStyle w:val="Header"/>
    </w:pPr>
  </w:p>
  <w:p w14:paraId="18C5EEA3" w14:textId="77777777" w:rsidR="009F393F" w:rsidRDefault="009F393F" w:rsidP="006421DE">
    <w:pPr>
      <w:pStyle w:val="Header"/>
    </w:pPr>
  </w:p>
  <w:p w14:paraId="7C60A78C" w14:textId="77777777" w:rsidR="009F393F" w:rsidRDefault="009F393F" w:rsidP="006421DE">
    <w:pPr>
      <w:pStyle w:val="Header"/>
    </w:pPr>
  </w:p>
  <w:p w14:paraId="230898E0" w14:textId="77777777" w:rsidR="009F393F" w:rsidRDefault="009F393F" w:rsidP="006421DE">
    <w:pPr>
      <w:pStyle w:val="Header"/>
    </w:pPr>
  </w:p>
  <w:p w14:paraId="1BDD9C53" w14:textId="77777777" w:rsidR="009F393F" w:rsidRDefault="009F393F" w:rsidP="006421DE">
    <w:pPr>
      <w:pStyle w:val="Header"/>
    </w:pPr>
  </w:p>
  <w:p w14:paraId="1FC2D28D" w14:textId="77777777" w:rsidR="009F393F" w:rsidRDefault="009F393F" w:rsidP="006421DE">
    <w:pPr>
      <w:pStyle w:val="Header"/>
    </w:pPr>
  </w:p>
  <w:p w14:paraId="1014401F" w14:textId="77777777" w:rsidR="009F393F" w:rsidRDefault="009F393F" w:rsidP="006421DE">
    <w:pPr>
      <w:pStyle w:val="Header"/>
    </w:pPr>
  </w:p>
  <w:p w14:paraId="73EC9104" w14:textId="77777777" w:rsidR="009F393F" w:rsidRDefault="009F393F" w:rsidP="006421DE">
    <w:pPr>
      <w:pStyle w:val="Header"/>
    </w:pPr>
  </w:p>
  <w:p w14:paraId="558449A7" w14:textId="77777777" w:rsidR="009F393F" w:rsidRDefault="009F393F" w:rsidP="006421DE">
    <w:pPr>
      <w:pStyle w:val="Header"/>
    </w:pPr>
  </w:p>
  <w:p w14:paraId="4F0A679B" w14:textId="77777777" w:rsidR="009F393F" w:rsidRDefault="009F393F" w:rsidP="006421DE">
    <w:pPr>
      <w:pStyle w:val="Header"/>
    </w:pPr>
  </w:p>
  <w:p w14:paraId="5D357A47" w14:textId="77777777" w:rsidR="009F393F" w:rsidRDefault="009F393F" w:rsidP="006421DE">
    <w:pPr>
      <w:pStyle w:val="Header"/>
    </w:pPr>
  </w:p>
  <w:p w14:paraId="67A0CEE1" w14:textId="77777777" w:rsidR="009F393F" w:rsidRDefault="009F393F" w:rsidP="006421DE">
    <w:pPr>
      <w:pStyle w:val="Header"/>
    </w:pPr>
  </w:p>
  <w:p w14:paraId="1F2D8CD2" w14:textId="77777777" w:rsidR="009F393F" w:rsidRDefault="009F393F" w:rsidP="006421DE">
    <w:pPr>
      <w:pStyle w:val="Header"/>
    </w:pPr>
  </w:p>
  <w:p w14:paraId="31800A2A" w14:textId="77777777" w:rsidR="009F393F" w:rsidRDefault="009F393F" w:rsidP="006421DE">
    <w:pPr>
      <w:pStyle w:val="Header"/>
    </w:pPr>
  </w:p>
  <w:p w14:paraId="1812B7BD" w14:textId="77777777" w:rsidR="009F393F" w:rsidRDefault="009F393F" w:rsidP="006421DE">
    <w:pPr>
      <w:pStyle w:val="Header"/>
    </w:pPr>
  </w:p>
  <w:p w14:paraId="211F9645" w14:textId="77777777" w:rsidR="009F393F" w:rsidRDefault="009F393F" w:rsidP="006421DE">
    <w:pPr>
      <w:pStyle w:val="Header"/>
    </w:pPr>
  </w:p>
  <w:p w14:paraId="53D488EA" w14:textId="77777777" w:rsidR="009F393F" w:rsidRDefault="009F393F" w:rsidP="006421DE">
    <w:pPr>
      <w:pStyle w:val="Header"/>
    </w:pPr>
  </w:p>
  <w:p w14:paraId="1B956D86" w14:textId="77777777" w:rsidR="009F393F" w:rsidRDefault="009F393F" w:rsidP="006421DE">
    <w:pPr>
      <w:pStyle w:val="Header"/>
    </w:pPr>
  </w:p>
  <w:p w14:paraId="4E977277" w14:textId="77777777" w:rsidR="009F393F" w:rsidRDefault="009F393F" w:rsidP="006421DE">
    <w:pPr>
      <w:pStyle w:val="Header"/>
    </w:pPr>
  </w:p>
  <w:p w14:paraId="230F0F55" w14:textId="77777777" w:rsidR="009F393F" w:rsidRDefault="009F393F" w:rsidP="00642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24C9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165B1"/>
    <w:multiLevelType w:val="hybridMultilevel"/>
    <w:tmpl w:val="E3A4C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A281F"/>
    <w:multiLevelType w:val="hybridMultilevel"/>
    <w:tmpl w:val="2BB66248"/>
    <w:lvl w:ilvl="0" w:tplc="8EA6F8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293360"/>
    <w:multiLevelType w:val="hybridMultilevel"/>
    <w:tmpl w:val="AE84806E"/>
    <w:lvl w:ilvl="0" w:tplc="F44E02CC">
      <w:start w:val="1"/>
      <w:numFmt w:val="decimal"/>
      <w:pStyle w:val="Numberlist"/>
      <w:lvlText w:val="%1."/>
      <w:lvlJc w:val="left"/>
      <w:pPr>
        <w:ind w:left="454" w:hanging="454"/>
      </w:pPr>
      <w:rPr>
        <w:rFonts w:hint="default"/>
        <w:color w:val="2FAFDA" w:themeColor="accent1"/>
      </w:rPr>
    </w:lvl>
    <w:lvl w:ilvl="1" w:tplc="83D62CF0">
      <w:start w:val="1"/>
      <w:numFmt w:val="lowerLetter"/>
      <w:lvlText w:val="%2."/>
      <w:lvlJc w:val="left"/>
      <w:pPr>
        <w:ind w:left="1440" w:hanging="360"/>
      </w:pPr>
      <w:rPr>
        <w:rFonts w:hint="default"/>
      </w:rPr>
    </w:lvl>
    <w:lvl w:ilvl="2" w:tplc="6A6C2246">
      <w:start w:val="1"/>
      <w:numFmt w:val="lowerRoman"/>
      <w:lvlText w:val="%3."/>
      <w:lvlJc w:val="right"/>
      <w:pPr>
        <w:ind w:left="2160" w:hanging="180"/>
      </w:pPr>
      <w:rPr>
        <w:rFonts w:hint="default"/>
      </w:rPr>
    </w:lvl>
    <w:lvl w:ilvl="3" w:tplc="23B42FC8">
      <w:start w:val="1"/>
      <w:numFmt w:val="decimal"/>
      <w:lvlText w:val="%4."/>
      <w:lvlJc w:val="left"/>
      <w:pPr>
        <w:ind w:left="2880" w:hanging="360"/>
      </w:pPr>
      <w:rPr>
        <w:rFonts w:hint="default"/>
      </w:rPr>
    </w:lvl>
    <w:lvl w:ilvl="4" w:tplc="8BBE7220">
      <w:start w:val="1"/>
      <w:numFmt w:val="lowerLetter"/>
      <w:lvlText w:val="%5."/>
      <w:lvlJc w:val="left"/>
      <w:pPr>
        <w:ind w:left="3600" w:hanging="360"/>
      </w:pPr>
      <w:rPr>
        <w:rFonts w:hint="default"/>
      </w:rPr>
    </w:lvl>
    <w:lvl w:ilvl="5" w:tplc="BAEEC0A4">
      <w:start w:val="1"/>
      <w:numFmt w:val="lowerRoman"/>
      <w:lvlText w:val="%6."/>
      <w:lvlJc w:val="right"/>
      <w:pPr>
        <w:ind w:left="4320" w:hanging="180"/>
      </w:pPr>
      <w:rPr>
        <w:rFonts w:hint="default"/>
      </w:rPr>
    </w:lvl>
    <w:lvl w:ilvl="6" w:tplc="03BA4166">
      <w:start w:val="1"/>
      <w:numFmt w:val="decimal"/>
      <w:lvlText w:val="%7."/>
      <w:lvlJc w:val="left"/>
      <w:pPr>
        <w:ind w:left="5040" w:hanging="360"/>
      </w:pPr>
      <w:rPr>
        <w:rFonts w:hint="default"/>
      </w:rPr>
    </w:lvl>
    <w:lvl w:ilvl="7" w:tplc="311441C8">
      <w:start w:val="1"/>
      <w:numFmt w:val="lowerLetter"/>
      <w:lvlText w:val="%8."/>
      <w:lvlJc w:val="left"/>
      <w:pPr>
        <w:ind w:left="5760" w:hanging="360"/>
      </w:pPr>
      <w:rPr>
        <w:rFonts w:hint="default"/>
      </w:rPr>
    </w:lvl>
    <w:lvl w:ilvl="8" w:tplc="ED2E86D0">
      <w:start w:val="1"/>
      <w:numFmt w:val="lowerRoman"/>
      <w:lvlText w:val="%9."/>
      <w:lvlJc w:val="right"/>
      <w:pPr>
        <w:ind w:left="6480" w:hanging="180"/>
      </w:pPr>
      <w:rPr>
        <w:rFonts w:hint="default"/>
      </w:rPr>
    </w:lvl>
  </w:abstractNum>
  <w:abstractNum w:abstractNumId="4" w15:restartNumberingAfterBreak="0">
    <w:nsid w:val="309206E9"/>
    <w:multiLevelType w:val="hybridMultilevel"/>
    <w:tmpl w:val="2928337C"/>
    <w:lvl w:ilvl="0" w:tplc="6AC8D456">
      <w:start w:val="1"/>
      <w:numFmt w:val="bullet"/>
      <w:pStyle w:val="Subbulletdash"/>
      <w:lvlText w:val="−"/>
      <w:lvlJc w:val="left"/>
      <w:pPr>
        <w:ind w:left="1446" w:hanging="360"/>
      </w:pPr>
      <w:rPr>
        <w:rFonts w:ascii="Trebuchet MS" w:hAnsi="Trebuchet MS" w:hint="default"/>
        <w:color w:val="2FAFDA" w:themeColor="accent1"/>
      </w:rPr>
    </w:lvl>
    <w:lvl w:ilvl="1" w:tplc="92A44058">
      <w:start w:val="1"/>
      <w:numFmt w:val="bullet"/>
      <w:lvlText w:val="o"/>
      <w:lvlJc w:val="left"/>
      <w:pPr>
        <w:ind w:left="2166" w:hanging="360"/>
      </w:pPr>
      <w:rPr>
        <w:rFonts w:ascii="Courier New" w:hAnsi="Courier New" w:cs="Courier New" w:hint="default"/>
      </w:rPr>
    </w:lvl>
    <w:lvl w:ilvl="2" w:tplc="E5547FB8">
      <w:start w:val="1"/>
      <w:numFmt w:val="bullet"/>
      <w:lvlText w:val=""/>
      <w:lvlJc w:val="left"/>
      <w:pPr>
        <w:ind w:left="2886" w:hanging="360"/>
      </w:pPr>
      <w:rPr>
        <w:rFonts w:ascii="Wingdings" w:hAnsi="Wingdings" w:hint="default"/>
      </w:rPr>
    </w:lvl>
    <w:lvl w:ilvl="3" w:tplc="297A7E98">
      <w:start w:val="1"/>
      <w:numFmt w:val="bullet"/>
      <w:lvlText w:val=""/>
      <w:lvlJc w:val="left"/>
      <w:pPr>
        <w:ind w:left="3606" w:hanging="360"/>
      </w:pPr>
      <w:rPr>
        <w:rFonts w:ascii="Symbol" w:hAnsi="Symbol" w:hint="default"/>
      </w:rPr>
    </w:lvl>
    <w:lvl w:ilvl="4" w:tplc="14D45D3C">
      <w:start w:val="1"/>
      <w:numFmt w:val="bullet"/>
      <w:lvlText w:val="o"/>
      <w:lvlJc w:val="left"/>
      <w:pPr>
        <w:ind w:left="4326" w:hanging="360"/>
      </w:pPr>
      <w:rPr>
        <w:rFonts w:ascii="Courier New" w:hAnsi="Courier New" w:cs="Courier New" w:hint="default"/>
      </w:rPr>
    </w:lvl>
    <w:lvl w:ilvl="5" w:tplc="19C28DA6">
      <w:start w:val="1"/>
      <w:numFmt w:val="bullet"/>
      <w:lvlText w:val=""/>
      <w:lvlJc w:val="left"/>
      <w:pPr>
        <w:ind w:left="5046" w:hanging="360"/>
      </w:pPr>
      <w:rPr>
        <w:rFonts w:ascii="Wingdings" w:hAnsi="Wingdings" w:hint="default"/>
      </w:rPr>
    </w:lvl>
    <w:lvl w:ilvl="6" w:tplc="ABD248E2">
      <w:start w:val="1"/>
      <w:numFmt w:val="bullet"/>
      <w:lvlText w:val=""/>
      <w:lvlJc w:val="left"/>
      <w:pPr>
        <w:ind w:left="5766" w:hanging="360"/>
      </w:pPr>
      <w:rPr>
        <w:rFonts w:ascii="Symbol" w:hAnsi="Symbol" w:hint="default"/>
      </w:rPr>
    </w:lvl>
    <w:lvl w:ilvl="7" w:tplc="5228599E">
      <w:start w:val="1"/>
      <w:numFmt w:val="bullet"/>
      <w:lvlText w:val="o"/>
      <w:lvlJc w:val="left"/>
      <w:pPr>
        <w:ind w:left="6486" w:hanging="360"/>
      </w:pPr>
      <w:rPr>
        <w:rFonts w:ascii="Courier New" w:hAnsi="Courier New" w:cs="Courier New" w:hint="default"/>
      </w:rPr>
    </w:lvl>
    <w:lvl w:ilvl="8" w:tplc="6056180C">
      <w:start w:val="1"/>
      <w:numFmt w:val="bullet"/>
      <w:lvlText w:val=""/>
      <w:lvlJc w:val="left"/>
      <w:pPr>
        <w:ind w:left="7206" w:hanging="360"/>
      </w:pPr>
      <w:rPr>
        <w:rFonts w:ascii="Wingdings" w:hAnsi="Wingdings" w:hint="default"/>
      </w:rPr>
    </w:lvl>
  </w:abstractNum>
  <w:abstractNum w:abstractNumId="5" w15:restartNumberingAfterBreak="0">
    <w:nsid w:val="3FFC5BF6"/>
    <w:multiLevelType w:val="hybridMultilevel"/>
    <w:tmpl w:val="53764BE4"/>
    <w:lvl w:ilvl="0" w:tplc="FCBAFC50">
      <w:start w:val="1"/>
      <w:numFmt w:val="bullet"/>
      <w:pStyle w:val="Bluebullet"/>
      <w:lvlText w:val=""/>
      <w:lvlJc w:val="left"/>
      <w:pPr>
        <w:ind w:left="-596" w:hanging="340"/>
      </w:pPr>
      <w:rPr>
        <w:rFonts w:ascii="Wingdings" w:hAnsi="Wingdings" w:hint="default"/>
        <w:color w:val="2FAFDA" w:themeColor="accent1"/>
      </w:rPr>
    </w:lvl>
    <w:lvl w:ilvl="1" w:tplc="E8103AC0">
      <w:start w:val="1"/>
      <w:numFmt w:val="bullet"/>
      <w:lvlText w:val="−"/>
      <w:lvlJc w:val="left"/>
      <w:pPr>
        <w:ind w:left="-630" w:firstLine="34"/>
      </w:pPr>
      <w:rPr>
        <w:rFonts w:ascii="Trebuchet MS" w:hAnsi="Trebuchet MS" w:hint="default"/>
        <w:color w:val="007BBE" w:themeColor="accent2"/>
      </w:rPr>
    </w:lvl>
    <w:lvl w:ilvl="2" w:tplc="4CBE8F12">
      <w:start w:val="1"/>
      <w:numFmt w:val="bullet"/>
      <w:pStyle w:val="Sub-sub-bullet"/>
      <w:lvlText w:val=""/>
      <w:lvlJc w:val="left"/>
      <w:pPr>
        <w:ind w:left="90" w:hanging="360"/>
      </w:pPr>
      <w:rPr>
        <w:rFonts w:ascii="Wingdings" w:hAnsi="Wingdings" w:hint="default"/>
        <w:color w:val="2FAFDA" w:themeColor="accent1"/>
      </w:rPr>
    </w:lvl>
    <w:lvl w:ilvl="3" w:tplc="1AB4E1C4">
      <w:start w:val="1"/>
      <w:numFmt w:val="bullet"/>
      <w:lvlText w:val=""/>
      <w:lvlJc w:val="left"/>
      <w:pPr>
        <w:ind w:left="810" w:hanging="360"/>
      </w:pPr>
      <w:rPr>
        <w:rFonts w:ascii="Symbol" w:hAnsi="Symbol" w:hint="default"/>
      </w:rPr>
    </w:lvl>
    <w:lvl w:ilvl="4" w:tplc="D3643EBA">
      <w:start w:val="1"/>
      <w:numFmt w:val="bullet"/>
      <w:lvlText w:val="o"/>
      <w:lvlJc w:val="left"/>
      <w:pPr>
        <w:ind w:left="1530" w:hanging="360"/>
      </w:pPr>
      <w:rPr>
        <w:rFonts w:ascii="Courier New" w:hAnsi="Courier New" w:cs="Courier New" w:hint="default"/>
      </w:rPr>
    </w:lvl>
    <w:lvl w:ilvl="5" w:tplc="F8C8A7A4">
      <w:start w:val="1"/>
      <w:numFmt w:val="bullet"/>
      <w:lvlText w:val=""/>
      <w:lvlJc w:val="left"/>
      <w:pPr>
        <w:ind w:left="2250" w:hanging="360"/>
      </w:pPr>
      <w:rPr>
        <w:rFonts w:ascii="Wingdings" w:hAnsi="Wingdings" w:hint="default"/>
      </w:rPr>
    </w:lvl>
    <w:lvl w:ilvl="6" w:tplc="F2F66D0A">
      <w:start w:val="1"/>
      <w:numFmt w:val="bullet"/>
      <w:lvlText w:val=""/>
      <w:lvlJc w:val="left"/>
      <w:pPr>
        <w:ind w:left="2970" w:hanging="360"/>
      </w:pPr>
      <w:rPr>
        <w:rFonts w:ascii="Symbol" w:hAnsi="Symbol" w:hint="default"/>
      </w:rPr>
    </w:lvl>
    <w:lvl w:ilvl="7" w:tplc="B76C3BE8">
      <w:start w:val="1"/>
      <w:numFmt w:val="bullet"/>
      <w:lvlText w:val="o"/>
      <w:lvlJc w:val="left"/>
      <w:pPr>
        <w:ind w:left="3690" w:hanging="360"/>
      </w:pPr>
      <w:rPr>
        <w:rFonts w:ascii="Courier New" w:hAnsi="Courier New" w:cs="Courier New" w:hint="default"/>
      </w:rPr>
    </w:lvl>
    <w:lvl w:ilvl="8" w:tplc="C6A2F11E">
      <w:start w:val="1"/>
      <w:numFmt w:val="bullet"/>
      <w:lvlText w:val=""/>
      <w:lvlJc w:val="left"/>
      <w:pPr>
        <w:ind w:left="4410" w:hanging="360"/>
      </w:pPr>
      <w:rPr>
        <w:rFonts w:ascii="Wingdings" w:hAnsi="Wingdings" w:hint="default"/>
      </w:rPr>
    </w:lvl>
  </w:abstractNum>
  <w:abstractNum w:abstractNumId="6" w15:restartNumberingAfterBreak="0">
    <w:nsid w:val="494356AB"/>
    <w:multiLevelType w:val="multilevel"/>
    <w:tmpl w:val="4F200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26D2E34"/>
    <w:multiLevelType w:val="hybridMultilevel"/>
    <w:tmpl w:val="9B30F93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B15071"/>
    <w:multiLevelType w:val="multilevel"/>
    <w:tmpl w:val="88F81362"/>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5"/>
  </w:num>
  <w:num w:numId="2">
    <w:abstractNumId w:val="4"/>
  </w:num>
  <w:num w:numId="3">
    <w:abstractNumId w:val="3"/>
  </w:num>
  <w:num w:numId="4">
    <w:abstractNumId w:val="0"/>
  </w:num>
  <w:num w:numId="5">
    <w:abstractNumId w:val="8"/>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DDF"/>
    <w:rsid w:val="00000FE6"/>
    <w:rsid w:val="0000189B"/>
    <w:rsid w:val="00001F8A"/>
    <w:rsid w:val="00002310"/>
    <w:rsid w:val="00002DBB"/>
    <w:rsid w:val="000039DC"/>
    <w:rsid w:val="00003BF6"/>
    <w:rsid w:val="00003D86"/>
    <w:rsid w:val="00003D98"/>
    <w:rsid w:val="0000427E"/>
    <w:rsid w:val="00004473"/>
    <w:rsid w:val="00004842"/>
    <w:rsid w:val="0000488E"/>
    <w:rsid w:val="00005407"/>
    <w:rsid w:val="00005CC7"/>
    <w:rsid w:val="00006850"/>
    <w:rsid w:val="00006CCD"/>
    <w:rsid w:val="00006DDA"/>
    <w:rsid w:val="00007219"/>
    <w:rsid w:val="0000796F"/>
    <w:rsid w:val="00007BE5"/>
    <w:rsid w:val="000100A9"/>
    <w:rsid w:val="00010781"/>
    <w:rsid w:val="000109B6"/>
    <w:rsid w:val="00011682"/>
    <w:rsid w:val="00011E1C"/>
    <w:rsid w:val="00012970"/>
    <w:rsid w:val="00013680"/>
    <w:rsid w:val="0001374A"/>
    <w:rsid w:val="00014275"/>
    <w:rsid w:val="000143A3"/>
    <w:rsid w:val="000146EF"/>
    <w:rsid w:val="00015EEB"/>
    <w:rsid w:val="00015F3F"/>
    <w:rsid w:val="000162F5"/>
    <w:rsid w:val="00016C8A"/>
    <w:rsid w:val="0001776C"/>
    <w:rsid w:val="00020CA8"/>
    <w:rsid w:val="00020D1C"/>
    <w:rsid w:val="000217CA"/>
    <w:rsid w:val="000223FC"/>
    <w:rsid w:val="00022477"/>
    <w:rsid w:val="00022BDF"/>
    <w:rsid w:val="00023AFD"/>
    <w:rsid w:val="0002472A"/>
    <w:rsid w:val="000255E0"/>
    <w:rsid w:val="000257CE"/>
    <w:rsid w:val="00025BB5"/>
    <w:rsid w:val="0002671A"/>
    <w:rsid w:val="00026D9C"/>
    <w:rsid w:val="00026E96"/>
    <w:rsid w:val="00026F56"/>
    <w:rsid w:val="000308B7"/>
    <w:rsid w:val="00030A80"/>
    <w:rsid w:val="000310AC"/>
    <w:rsid w:val="00031263"/>
    <w:rsid w:val="00031A5D"/>
    <w:rsid w:val="00031DF6"/>
    <w:rsid w:val="000321E2"/>
    <w:rsid w:val="00032508"/>
    <w:rsid w:val="0003384F"/>
    <w:rsid w:val="00033B4C"/>
    <w:rsid w:val="000342AE"/>
    <w:rsid w:val="00035033"/>
    <w:rsid w:val="0003533D"/>
    <w:rsid w:val="00035781"/>
    <w:rsid w:val="000359F0"/>
    <w:rsid w:val="00035EFA"/>
    <w:rsid w:val="00035FEE"/>
    <w:rsid w:val="000363A5"/>
    <w:rsid w:val="00036FF3"/>
    <w:rsid w:val="000371B7"/>
    <w:rsid w:val="000376FC"/>
    <w:rsid w:val="00037867"/>
    <w:rsid w:val="000401F6"/>
    <w:rsid w:val="00040241"/>
    <w:rsid w:val="00040884"/>
    <w:rsid w:val="00040D1A"/>
    <w:rsid w:val="00040FAD"/>
    <w:rsid w:val="00041AE4"/>
    <w:rsid w:val="00041E8A"/>
    <w:rsid w:val="000421EC"/>
    <w:rsid w:val="0004269C"/>
    <w:rsid w:val="00042BEF"/>
    <w:rsid w:val="00042D9B"/>
    <w:rsid w:val="00043278"/>
    <w:rsid w:val="00043BDA"/>
    <w:rsid w:val="00043CFE"/>
    <w:rsid w:val="00043D9D"/>
    <w:rsid w:val="00043F21"/>
    <w:rsid w:val="00044179"/>
    <w:rsid w:val="000449C2"/>
    <w:rsid w:val="0004586C"/>
    <w:rsid w:val="00045BD0"/>
    <w:rsid w:val="0004621C"/>
    <w:rsid w:val="00046533"/>
    <w:rsid w:val="0004670E"/>
    <w:rsid w:val="000479A2"/>
    <w:rsid w:val="00047DAC"/>
    <w:rsid w:val="00047E35"/>
    <w:rsid w:val="0005021A"/>
    <w:rsid w:val="00050B44"/>
    <w:rsid w:val="00051A69"/>
    <w:rsid w:val="00052188"/>
    <w:rsid w:val="00052BDD"/>
    <w:rsid w:val="00052D4B"/>
    <w:rsid w:val="00052EAD"/>
    <w:rsid w:val="0005475F"/>
    <w:rsid w:val="0005596A"/>
    <w:rsid w:val="00055B72"/>
    <w:rsid w:val="000575FF"/>
    <w:rsid w:val="00060AA2"/>
    <w:rsid w:val="00063211"/>
    <w:rsid w:val="00063C94"/>
    <w:rsid w:val="000640D0"/>
    <w:rsid w:val="000645D8"/>
    <w:rsid w:val="00064AA6"/>
    <w:rsid w:val="00064B13"/>
    <w:rsid w:val="00064C7C"/>
    <w:rsid w:val="00064CF2"/>
    <w:rsid w:val="00064FF0"/>
    <w:rsid w:val="00065A29"/>
    <w:rsid w:val="00065ECB"/>
    <w:rsid w:val="00070993"/>
    <w:rsid w:val="00070DF6"/>
    <w:rsid w:val="0007146E"/>
    <w:rsid w:val="0007241A"/>
    <w:rsid w:val="00072B64"/>
    <w:rsid w:val="00072F40"/>
    <w:rsid w:val="000737A6"/>
    <w:rsid w:val="00073A1D"/>
    <w:rsid w:val="00073E44"/>
    <w:rsid w:val="000740E6"/>
    <w:rsid w:val="00074FB1"/>
    <w:rsid w:val="00075108"/>
    <w:rsid w:val="00075602"/>
    <w:rsid w:val="00080614"/>
    <w:rsid w:val="00080BDE"/>
    <w:rsid w:val="00081DCF"/>
    <w:rsid w:val="00081E13"/>
    <w:rsid w:val="00082A23"/>
    <w:rsid w:val="00083A33"/>
    <w:rsid w:val="00083BFB"/>
    <w:rsid w:val="00084BB9"/>
    <w:rsid w:val="000850A2"/>
    <w:rsid w:val="00085829"/>
    <w:rsid w:val="00085FDA"/>
    <w:rsid w:val="0008619D"/>
    <w:rsid w:val="00086AEC"/>
    <w:rsid w:val="00087093"/>
    <w:rsid w:val="00087357"/>
    <w:rsid w:val="00087F1E"/>
    <w:rsid w:val="000909D7"/>
    <w:rsid w:val="00090C60"/>
    <w:rsid w:val="00091092"/>
    <w:rsid w:val="0009114E"/>
    <w:rsid w:val="0009178E"/>
    <w:rsid w:val="000926EE"/>
    <w:rsid w:val="0009311C"/>
    <w:rsid w:val="0009355E"/>
    <w:rsid w:val="00093C63"/>
    <w:rsid w:val="00093F63"/>
    <w:rsid w:val="00094EAB"/>
    <w:rsid w:val="000955D8"/>
    <w:rsid w:val="00096E98"/>
    <w:rsid w:val="0009780D"/>
    <w:rsid w:val="00097F10"/>
    <w:rsid w:val="000A0458"/>
    <w:rsid w:val="000A06F7"/>
    <w:rsid w:val="000A0E00"/>
    <w:rsid w:val="000A2274"/>
    <w:rsid w:val="000A2666"/>
    <w:rsid w:val="000A3A64"/>
    <w:rsid w:val="000A3F8C"/>
    <w:rsid w:val="000A41DB"/>
    <w:rsid w:val="000A437E"/>
    <w:rsid w:val="000A595D"/>
    <w:rsid w:val="000A5F6A"/>
    <w:rsid w:val="000A7590"/>
    <w:rsid w:val="000A77FC"/>
    <w:rsid w:val="000A79D8"/>
    <w:rsid w:val="000A7DC4"/>
    <w:rsid w:val="000A7E06"/>
    <w:rsid w:val="000B0260"/>
    <w:rsid w:val="000B08E8"/>
    <w:rsid w:val="000B09A7"/>
    <w:rsid w:val="000B147B"/>
    <w:rsid w:val="000B1A6F"/>
    <w:rsid w:val="000B2115"/>
    <w:rsid w:val="000B2D28"/>
    <w:rsid w:val="000B4CB4"/>
    <w:rsid w:val="000B4E26"/>
    <w:rsid w:val="000B6364"/>
    <w:rsid w:val="000B6760"/>
    <w:rsid w:val="000B6E22"/>
    <w:rsid w:val="000B7F55"/>
    <w:rsid w:val="000C0264"/>
    <w:rsid w:val="000C07DA"/>
    <w:rsid w:val="000C0E32"/>
    <w:rsid w:val="000C1F06"/>
    <w:rsid w:val="000C1FCD"/>
    <w:rsid w:val="000C254F"/>
    <w:rsid w:val="000C2817"/>
    <w:rsid w:val="000C297A"/>
    <w:rsid w:val="000C3B56"/>
    <w:rsid w:val="000C4575"/>
    <w:rsid w:val="000C526A"/>
    <w:rsid w:val="000C5329"/>
    <w:rsid w:val="000C710E"/>
    <w:rsid w:val="000C7E5D"/>
    <w:rsid w:val="000D090A"/>
    <w:rsid w:val="000D147E"/>
    <w:rsid w:val="000D2B46"/>
    <w:rsid w:val="000D2E3C"/>
    <w:rsid w:val="000D3319"/>
    <w:rsid w:val="000D3873"/>
    <w:rsid w:val="000D38EF"/>
    <w:rsid w:val="000D3FDB"/>
    <w:rsid w:val="000D438C"/>
    <w:rsid w:val="000D45FB"/>
    <w:rsid w:val="000D4C5A"/>
    <w:rsid w:val="000D5A5F"/>
    <w:rsid w:val="000D5C1A"/>
    <w:rsid w:val="000D77EB"/>
    <w:rsid w:val="000D7816"/>
    <w:rsid w:val="000D79C0"/>
    <w:rsid w:val="000E11D1"/>
    <w:rsid w:val="000E1464"/>
    <w:rsid w:val="000E1563"/>
    <w:rsid w:val="000E16EC"/>
    <w:rsid w:val="000E1934"/>
    <w:rsid w:val="000E1A35"/>
    <w:rsid w:val="000E240B"/>
    <w:rsid w:val="000E28CC"/>
    <w:rsid w:val="000E28DD"/>
    <w:rsid w:val="000E3344"/>
    <w:rsid w:val="000E377C"/>
    <w:rsid w:val="000E3CE2"/>
    <w:rsid w:val="000E53A9"/>
    <w:rsid w:val="000E5916"/>
    <w:rsid w:val="000E6FE8"/>
    <w:rsid w:val="000E77A5"/>
    <w:rsid w:val="000F05B8"/>
    <w:rsid w:val="000F070F"/>
    <w:rsid w:val="000F0743"/>
    <w:rsid w:val="000F1342"/>
    <w:rsid w:val="000F1374"/>
    <w:rsid w:val="000F1F41"/>
    <w:rsid w:val="000F2F62"/>
    <w:rsid w:val="000F3043"/>
    <w:rsid w:val="000F3157"/>
    <w:rsid w:val="000F33BE"/>
    <w:rsid w:val="000F3CF9"/>
    <w:rsid w:val="000F4BDB"/>
    <w:rsid w:val="000F4D06"/>
    <w:rsid w:val="000F4D17"/>
    <w:rsid w:val="000F4F55"/>
    <w:rsid w:val="000F5432"/>
    <w:rsid w:val="000F56D9"/>
    <w:rsid w:val="000F5FD1"/>
    <w:rsid w:val="000F65B0"/>
    <w:rsid w:val="000F768C"/>
    <w:rsid w:val="000F7871"/>
    <w:rsid w:val="000F79FB"/>
    <w:rsid w:val="001005C0"/>
    <w:rsid w:val="00100DB7"/>
    <w:rsid w:val="00101854"/>
    <w:rsid w:val="0010226B"/>
    <w:rsid w:val="00102A14"/>
    <w:rsid w:val="0010348C"/>
    <w:rsid w:val="001036B5"/>
    <w:rsid w:val="001038F9"/>
    <w:rsid w:val="00103BAB"/>
    <w:rsid w:val="001046C8"/>
    <w:rsid w:val="00105625"/>
    <w:rsid w:val="001056CA"/>
    <w:rsid w:val="001059E6"/>
    <w:rsid w:val="00105C70"/>
    <w:rsid w:val="00106BED"/>
    <w:rsid w:val="0010704A"/>
    <w:rsid w:val="001076E4"/>
    <w:rsid w:val="001078F8"/>
    <w:rsid w:val="00107B35"/>
    <w:rsid w:val="00107C7D"/>
    <w:rsid w:val="0011143D"/>
    <w:rsid w:val="00111EFA"/>
    <w:rsid w:val="00112368"/>
    <w:rsid w:val="001136F6"/>
    <w:rsid w:val="00113FAD"/>
    <w:rsid w:val="00114227"/>
    <w:rsid w:val="0011467E"/>
    <w:rsid w:val="00114D36"/>
    <w:rsid w:val="001151C5"/>
    <w:rsid w:val="00115DA8"/>
    <w:rsid w:val="00116290"/>
    <w:rsid w:val="00116A12"/>
    <w:rsid w:val="0011741E"/>
    <w:rsid w:val="00120130"/>
    <w:rsid w:val="00120972"/>
    <w:rsid w:val="00120F63"/>
    <w:rsid w:val="00121259"/>
    <w:rsid w:val="001217C4"/>
    <w:rsid w:val="00121D26"/>
    <w:rsid w:val="00122380"/>
    <w:rsid w:val="00122D48"/>
    <w:rsid w:val="00123AA5"/>
    <w:rsid w:val="00123C72"/>
    <w:rsid w:val="00123D32"/>
    <w:rsid w:val="00125A4E"/>
    <w:rsid w:val="00125CC7"/>
    <w:rsid w:val="001262E8"/>
    <w:rsid w:val="0012638C"/>
    <w:rsid w:val="0012638D"/>
    <w:rsid w:val="00126E84"/>
    <w:rsid w:val="00127D74"/>
    <w:rsid w:val="00130BEE"/>
    <w:rsid w:val="00130E5D"/>
    <w:rsid w:val="00130F57"/>
    <w:rsid w:val="00131FA2"/>
    <w:rsid w:val="001324EC"/>
    <w:rsid w:val="00132F38"/>
    <w:rsid w:val="0013352A"/>
    <w:rsid w:val="001338F0"/>
    <w:rsid w:val="00133EF3"/>
    <w:rsid w:val="00135739"/>
    <w:rsid w:val="00135BDC"/>
    <w:rsid w:val="00135CA0"/>
    <w:rsid w:val="00136AFC"/>
    <w:rsid w:val="0013704F"/>
    <w:rsid w:val="00137B9C"/>
    <w:rsid w:val="00137D9A"/>
    <w:rsid w:val="001404C0"/>
    <w:rsid w:val="0014095A"/>
    <w:rsid w:val="0014099F"/>
    <w:rsid w:val="00140C2D"/>
    <w:rsid w:val="00140FB8"/>
    <w:rsid w:val="0014244D"/>
    <w:rsid w:val="001424F5"/>
    <w:rsid w:val="00142D12"/>
    <w:rsid w:val="00142D37"/>
    <w:rsid w:val="001436D8"/>
    <w:rsid w:val="00143ACB"/>
    <w:rsid w:val="00143DD6"/>
    <w:rsid w:val="001441B0"/>
    <w:rsid w:val="0014447B"/>
    <w:rsid w:val="00145652"/>
    <w:rsid w:val="001466B8"/>
    <w:rsid w:val="00146A3F"/>
    <w:rsid w:val="00146C35"/>
    <w:rsid w:val="00146F7E"/>
    <w:rsid w:val="00150F12"/>
    <w:rsid w:val="001519BF"/>
    <w:rsid w:val="00151D83"/>
    <w:rsid w:val="00151DBC"/>
    <w:rsid w:val="00152750"/>
    <w:rsid w:val="0015292C"/>
    <w:rsid w:val="001533BC"/>
    <w:rsid w:val="00153B48"/>
    <w:rsid w:val="0015402F"/>
    <w:rsid w:val="00154970"/>
    <w:rsid w:val="00154BF7"/>
    <w:rsid w:val="001551B9"/>
    <w:rsid w:val="00155992"/>
    <w:rsid w:val="00156044"/>
    <w:rsid w:val="00156B6B"/>
    <w:rsid w:val="00156F94"/>
    <w:rsid w:val="001573A4"/>
    <w:rsid w:val="0015762A"/>
    <w:rsid w:val="00157AEF"/>
    <w:rsid w:val="0016000E"/>
    <w:rsid w:val="00160447"/>
    <w:rsid w:val="00160990"/>
    <w:rsid w:val="00161C9A"/>
    <w:rsid w:val="0016228B"/>
    <w:rsid w:val="00162856"/>
    <w:rsid w:val="001643EF"/>
    <w:rsid w:val="00164ED8"/>
    <w:rsid w:val="00165120"/>
    <w:rsid w:val="001656B5"/>
    <w:rsid w:val="00165C8A"/>
    <w:rsid w:val="00166FFC"/>
    <w:rsid w:val="00167233"/>
    <w:rsid w:val="00167C23"/>
    <w:rsid w:val="00167C3E"/>
    <w:rsid w:val="0017030D"/>
    <w:rsid w:val="001709CA"/>
    <w:rsid w:val="00170C3F"/>
    <w:rsid w:val="0017211D"/>
    <w:rsid w:val="00173032"/>
    <w:rsid w:val="001733BB"/>
    <w:rsid w:val="00173D7B"/>
    <w:rsid w:val="00174680"/>
    <w:rsid w:val="00174CB3"/>
    <w:rsid w:val="00175B79"/>
    <w:rsid w:val="00175C61"/>
    <w:rsid w:val="00176015"/>
    <w:rsid w:val="00176074"/>
    <w:rsid w:val="0017635E"/>
    <w:rsid w:val="001778C0"/>
    <w:rsid w:val="00177C26"/>
    <w:rsid w:val="001807D0"/>
    <w:rsid w:val="0018137F"/>
    <w:rsid w:val="00181848"/>
    <w:rsid w:val="00181A8C"/>
    <w:rsid w:val="00182864"/>
    <w:rsid w:val="00182CB5"/>
    <w:rsid w:val="0018349C"/>
    <w:rsid w:val="00184018"/>
    <w:rsid w:val="00184AD3"/>
    <w:rsid w:val="00184E2C"/>
    <w:rsid w:val="00184FA7"/>
    <w:rsid w:val="00185001"/>
    <w:rsid w:val="00185181"/>
    <w:rsid w:val="0018547A"/>
    <w:rsid w:val="0018671A"/>
    <w:rsid w:val="00187B92"/>
    <w:rsid w:val="001903AA"/>
    <w:rsid w:val="001905AA"/>
    <w:rsid w:val="00190893"/>
    <w:rsid w:val="001908FB"/>
    <w:rsid w:val="0019092C"/>
    <w:rsid w:val="00190B87"/>
    <w:rsid w:val="00192AA4"/>
    <w:rsid w:val="00192D6D"/>
    <w:rsid w:val="00193732"/>
    <w:rsid w:val="00193B76"/>
    <w:rsid w:val="00195ED1"/>
    <w:rsid w:val="0019678D"/>
    <w:rsid w:val="00197902"/>
    <w:rsid w:val="001979E1"/>
    <w:rsid w:val="00197AF4"/>
    <w:rsid w:val="001A083E"/>
    <w:rsid w:val="001A094F"/>
    <w:rsid w:val="001A0F51"/>
    <w:rsid w:val="001A233A"/>
    <w:rsid w:val="001A23F2"/>
    <w:rsid w:val="001A266B"/>
    <w:rsid w:val="001A28DC"/>
    <w:rsid w:val="001A2FDD"/>
    <w:rsid w:val="001A3093"/>
    <w:rsid w:val="001A31B6"/>
    <w:rsid w:val="001A331B"/>
    <w:rsid w:val="001A3EC7"/>
    <w:rsid w:val="001A424F"/>
    <w:rsid w:val="001A4F59"/>
    <w:rsid w:val="001A5988"/>
    <w:rsid w:val="001A5C0C"/>
    <w:rsid w:val="001A66D3"/>
    <w:rsid w:val="001A68CF"/>
    <w:rsid w:val="001A6C13"/>
    <w:rsid w:val="001A6EB4"/>
    <w:rsid w:val="001A7473"/>
    <w:rsid w:val="001B0C5C"/>
    <w:rsid w:val="001B0FCA"/>
    <w:rsid w:val="001B1156"/>
    <w:rsid w:val="001B1560"/>
    <w:rsid w:val="001B1614"/>
    <w:rsid w:val="001B2719"/>
    <w:rsid w:val="001B30A9"/>
    <w:rsid w:val="001B396D"/>
    <w:rsid w:val="001B4904"/>
    <w:rsid w:val="001B4A4E"/>
    <w:rsid w:val="001B50EC"/>
    <w:rsid w:val="001B5593"/>
    <w:rsid w:val="001B611D"/>
    <w:rsid w:val="001B6C72"/>
    <w:rsid w:val="001B7168"/>
    <w:rsid w:val="001B79AD"/>
    <w:rsid w:val="001C07ED"/>
    <w:rsid w:val="001C0810"/>
    <w:rsid w:val="001C1D9B"/>
    <w:rsid w:val="001C328D"/>
    <w:rsid w:val="001C3389"/>
    <w:rsid w:val="001C4040"/>
    <w:rsid w:val="001C46F8"/>
    <w:rsid w:val="001C515D"/>
    <w:rsid w:val="001C5357"/>
    <w:rsid w:val="001C54FE"/>
    <w:rsid w:val="001C6C25"/>
    <w:rsid w:val="001C7CB2"/>
    <w:rsid w:val="001D0B0A"/>
    <w:rsid w:val="001D0B1C"/>
    <w:rsid w:val="001D13C8"/>
    <w:rsid w:val="001D150B"/>
    <w:rsid w:val="001D1B36"/>
    <w:rsid w:val="001D238A"/>
    <w:rsid w:val="001D23A7"/>
    <w:rsid w:val="001D23EB"/>
    <w:rsid w:val="001D3813"/>
    <w:rsid w:val="001D42EE"/>
    <w:rsid w:val="001D434D"/>
    <w:rsid w:val="001D508F"/>
    <w:rsid w:val="001D533B"/>
    <w:rsid w:val="001D56C6"/>
    <w:rsid w:val="001D5853"/>
    <w:rsid w:val="001D6105"/>
    <w:rsid w:val="001D641A"/>
    <w:rsid w:val="001D6C4E"/>
    <w:rsid w:val="001D77C3"/>
    <w:rsid w:val="001E0533"/>
    <w:rsid w:val="001E06A1"/>
    <w:rsid w:val="001E079B"/>
    <w:rsid w:val="001E0942"/>
    <w:rsid w:val="001E1CA6"/>
    <w:rsid w:val="001E1EB6"/>
    <w:rsid w:val="001E2006"/>
    <w:rsid w:val="001E30D0"/>
    <w:rsid w:val="001E34CE"/>
    <w:rsid w:val="001E4B01"/>
    <w:rsid w:val="001E4D4F"/>
    <w:rsid w:val="001E4FF3"/>
    <w:rsid w:val="001E52CD"/>
    <w:rsid w:val="001E5BB4"/>
    <w:rsid w:val="001E5F24"/>
    <w:rsid w:val="001E5F7F"/>
    <w:rsid w:val="001E6496"/>
    <w:rsid w:val="001E6F13"/>
    <w:rsid w:val="001E72E5"/>
    <w:rsid w:val="001E7F9F"/>
    <w:rsid w:val="001F0115"/>
    <w:rsid w:val="001F06B6"/>
    <w:rsid w:val="001F0A18"/>
    <w:rsid w:val="001F1370"/>
    <w:rsid w:val="001F17FE"/>
    <w:rsid w:val="001F188D"/>
    <w:rsid w:val="001F27BD"/>
    <w:rsid w:val="001F2DC4"/>
    <w:rsid w:val="001F5065"/>
    <w:rsid w:val="001F51BA"/>
    <w:rsid w:val="001F60FC"/>
    <w:rsid w:val="001F61A7"/>
    <w:rsid w:val="001F6331"/>
    <w:rsid w:val="001F67E6"/>
    <w:rsid w:val="001F7035"/>
    <w:rsid w:val="001F7991"/>
    <w:rsid w:val="001F7BD3"/>
    <w:rsid w:val="00200D15"/>
    <w:rsid w:val="002013A2"/>
    <w:rsid w:val="00201B93"/>
    <w:rsid w:val="00201D26"/>
    <w:rsid w:val="0020217D"/>
    <w:rsid w:val="0020282B"/>
    <w:rsid w:val="00203F69"/>
    <w:rsid w:val="00205E3B"/>
    <w:rsid w:val="00206B7B"/>
    <w:rsid w:val="00207917"/>
    <w:rsid w:val="002102DC"/>
    <w:rsid w:val="002108E1"/>
    <w:rsid w:val="002119EF"/>
    <w:rsid w:val="00211A00"/>
    <w:rsid w:val="0021216D"/>
    <w:rsid w:val="00212CE0"/>
    <w:rsid w:val="00212F40"/>
    <w:rsid w:val="00213071"/>
    <w:rsid w:val="002139F4"/>
    <w:rsid w:val="00213BC3"/>
    <w:rsid w:val="00214C7D"/>
    <w:rsid w:val="002156D1"/>
    <w:rsid w:val="00215DFA"/>
    <w:rsid w:val="00216A9B"/>
    <w:rsid w:val="00216E42"/>
    <w:rsid w:val="002172E3"/>
    <w:rsid w:val="002175E3"/>
    <w:rsid w:val="0021768E"/>
    <w:rsid w:val="00217784"/>
    <w:rsid w:val="00217DAC"/>
    <w:rsid w:val="00220EAC"/>
    <w:rsid w:val="00221137"/>
    <w:rsid w:val="00221680"/>
    <w:rsid w:val="00221B60"/>
    <w:rsid w:val="0022271F"/>
    <w:rsid w:val="00222DC2"/>
    <w:rsid w:val="0022310E"/>
    <w:rsid w:val="00223773"/>
    <w:rsid w:val="002252C9"/>
    <w:rsid w:val="002261A9"/>
    <w:rsid w:val="00227595"/>
    <w:rsid w:val="00227DE3"/>
    <w:rsid w:val="002308E3"/>
    <w:rsid w:val="002319A5"/>
    <w:rsid w:val="002323D0"/>
    <w:rsid w:val="00232703"/>
    <w:rsid w:val="00232926"/>
    <w:rsid w:val="00232A3F"/>
    <w:rsid w:val="00232E40"/>
    <w:rsid w:val="0023330B"/>
    <w:rsid w:val="002339D7"/>
    <w:rsid w:val="00233FC5"/>
    <w:rsid w:val="00234114"/>
    <w:rsid w:val="00234292"/>
    <w:rsid w:val="00235B1E"/>
    <w:rsid w:val="00235B80"/>
    <w:rsid w:val="00235DB6"/>
    <w:rsid w:val="00236397"/>
    <w:rsid w:val="00236842"/>
    <w:rsid w:val="002369FB"/>
    <w:rsid w:val="00236AB4"/>
    <w:rsid w:val="00236E57"/>
    <w:rsid w:val="00237317"/>
    <w:rsid w:val="002407A9"/>
    <w:rsid w:val="002408C8"/>
    <w:rsid w:val="00240DD6"/>
    <w:rsid w:val="00240E78"/>
    <w:rsid w:val="00241AE1"/>
    <w:rsid w:val="0024320B"/>
    <w:rsid w:val="00243291"/>
    <w:rsid w:val="00244712"/>
    <w:rsid w:val="0024484C"/>
    <w:rsid w:val="002448F6"/>
    <w:rsid w:val="00244EA6"/>
    <w:rsid w:val="00245ED4"/>
    <w:rsid w:val="00246549"/>
    <w:rsid w:val="00246CCD"/>
    <w:rsid w:val="00250194"/>
    <w:rsid w:val="002506FA"/>
    <w:rsid w:val="002507F7"/>
    <w:rsid w:val="00250849"/>
    <w:rsid w:val="002508B6"/>
    <w:rsid w:val="00250A7E"/>
    <w:rsid w:val="00251E32"/>
    <w:rsid w:val="00252046"/>
    <w:rsid w:val="0025300E"/>
    <w:rsid w:val="0025336E"/>
    <w:rsid w:val="00253888"/>
    <w:rsid w:val="00253C3D"/>
    <w:rsid w:val="00253DB8"/>
    <w:rsid w:val="002548B4"/>
    <w:rsid w:val="00254CF5"/>
    <w:rsid w:val="00254D25"/>
    <w:rsid w:val="002558C8"/>
    <w:rsid w:val="00255BFF"/>
    <w:rsid w:val="00255FAA"/>
    <w:rsid w:val="002562DD"/>
    <w:rsid w:val="002569E7"/>
    <w:rsid w:val="00260AC1"/>
    <w:rsid w:val="00260B91"/>
    <w:rsid w:val="00260C2D"/>
    <w:rsid w:val="00260C2E"/>
    <w:rsid w:val="0026222F"/>
    <w:rsid w:val="0026259F"/>
    <w:rsid w:val="00264181"/>
    <w:rsid w:val="0026427C"/>
    <w:rsid w:val="00264609"/>
    <w:rsid w:val="00264866"/>
    <w:rsid w:val="00264BF7"/>
    <w:rsid w:val="00264E1A"/>
    <w:rsid w:val="0026511D"/>
    <w:rsid w:val="002658D6"/>
    <w:rsid w:val="00265C4D"/>
    <w:rsid w:val="002663F5"/>
    <w:rsid w:val="002674B1"/>
    <w:rsid w:val="00267875"/>
    <w:rsid w:val="00267E01"/>
    <w:rsid w:val="00267E83"/>
    <w:rsid w:val="002707F9"/>
    <w:rsid w:val="00270F1D"/>
    <w:rsid w:val="00270F32"/>
    <w:rsid w:val="0027167F"/>
    <w:rsid w:val="00272381"/>
    <w:rsid w:val="00272CDB"/>
    <w:rsid w:val="002732F4"/>
    <w:rsid w:val="00273AC7"/>
    <w:rsid w:val="00274561"/>
    <w:rsid w:val="00274AAB"/>
    <w:rsid w:val="002752F8"/>
    <w:rsid w:val="002759FA"/>
    <w:rsid w:val="00275CFA"/>
    <w:rsid w:val="002765BB"/>
    <w:rsid w:val="002771F9"/>
    <w:rsid w:val="002775C7"/>
    <w:rsid w:val="0027765B"/>
    <w:rsid w:val="00280310"/>
    <w:rsid w:val="00280B80"/>
    <w:rsid w:val="00281BF0"/>
    <w:rsid w:val="00284001"/>
    <w:rsid w:val="002843B9"/>
    <w:rsid w:val="00285177"/>
    <w:rsid w:val="0028632F"/>
    <w:rsid w:val="0028705B"/>
    <w:rsid w:val="0028797D"/>
    <w:rsid w:val="002906A6"/>
    <w:rsid w:val="0029123A"/>
    <w:rsid w:val="0029137C"/>
    <w:rsid w:val="002913FF"/>
    <w:rsid w:val="002920F6"/>
    <w:rsid w:val="00292B3B"/>
    <w:rsid w:val="00293005"/>
    <w:rsid w:val="00293343"/>
    <w:rsid w:val="00293628"/>
    <w:rsid w:val="00294ED2"/>
    <w:rsid w:val="00294F5E"/>
    <w:rsid w:val="002950DD"/>
    <w:rsid w:val="00296D19"/>
    <w:rsid w:val="0029753C"/>
    <w:rsid w:val="00297BDB"/>
    <w:rsid w:val="002A0C73"/>
    <w:rsid w:val="002A16BB"/>
    <w:rsid w:val="002A1868"/>
    <w:rsid w:val="002A2369"/>
    <w:rsid w:val="002A2A1A"/>
    <w:rsid w:val="002A50A5"/>
    <w:rsid w:val="002A5860"/>
    <w:rsid w:val="002A6815"/>
    <w:rsid w:val="002A6A25"/>
    <w:rsid w:val="002A7601"/>
    <w:rsid w:val="002B04CD"/>
    <w:rsid w:val="002B05B0"/>
    <w:rsid w:val="002B0B78"/>
    <w:rsid w:val="002B121D"/>
    <w:rsid w:val="002B2431"/>
    <w:rsid w:val="002B247C"/>
    <w:rsid w:val="002B30CD"/>
    <w:rsid w:val="002B3122"/>
    <w:rsid w:val="002B39F9"/>
    <w:rsid w:val="002B4410"/>
    <w:rsid w:val="002B442C"/>
    <w:rsid w:val="002B44E0"/>
    <w:rsid w:val="002B50F4"/>
    <w:rsid w:val="002B5AD2"/>
    <w:rsid w:val="002B5D0A"/>
    <w:rsid w:val="002B7174"/>
    <w:rsid w:val="002B75CF"/>
    <w:rsid w:val="002C0CBD"/>
    <w:rsid w:val="002C0F95"/>
    <w:rsid w:val="002C2399"/>
    <w:rsid w:val="002C30FA"/>
    <w:rsid w:val="002C3590"/>
    <w:rsid w:val="002C37CC"/>
    <w:rsid w:val="002C4623"/>
    <w:rsid w:val="002C4E59"/>
    <w:rsid w:val="002C5393"/>
    <w:rsid w:val="002C5EC5"/>
    <w:rsid w:val="002C61D2"/>
    <w:rsid w:val="002C6FFA"/>
    <w:rsid w:val="002C71D4"/>
    <w:rsid w:val="002D0BDA"/>
    <w:rsid w:val="002D0F5A"/>
    <w:rsid w:val="002D1663"/>
    <w:rsid w:val="002D190C"/>
    <w:rsid w:val="002D2586"/>
    <w:rsid w:val="002D30BB"/>
    <w:rsid w:val="002D34B4"/>
    <w:rsid w:val="002D3BEB"/>
    <w:rsid w:val="002D3E5B"/>
    <w:rsid w:val="002D4252"/>
    <w:rsid w:val="002D42F9"/>
    <w:rsid w:val="002D454B"/>
    <w:rsid w:val="002D55F2"/>
    <w:rsid w:val="002D579F"/>
    <w:rsid w:val="002D59AA"/>
    <w:rsid w:val="002D6451"/>
    <w:rsid w:val="002D67DD"/>
    <w:rsid w:val="002D7097"/>
    <w:rsid w:val="002D7EC9"/>
    <w:rsid w:val="002E001D"/>
    <w:rsid w:val="002E08E6"/>
    <w:rsid w:val="002E0940"/>
    <w:rsid w:val="002E0F71"/>
    <w:rsid w:val="002E13B6"/>
    <w:rsid w:val="002E20E2"/>
    <w:rsid w:val="002E218C"/>
    <w:rsid w:val="002E2316"/>
    <w:rsid w:val="002E288C"/>
    <w:rsid w:val="002E334C"/>
    <w:rsid w:val="002E3796"/>
    <w:rsid w:val="002E5685"/>
    <w:rsid w:val="002E5978"/>
    <w:rsid w:val="002E6157"/>
    <w:rsid w:val="002E6E38"/>
    <w:rsid w:val="002E7119"/>
    <w:rsid w:val="002E7CBB"/>
    <w:rsid w:val="002E7F6D"/>
    <w:rsid w:val="002F0398"/>
    <w:rsid w:val="002F0D41"/>
    <w:rsid w:val="002F0D60"/>
    <w:rsid w:val="002F1396"/>
    <w:rsid w:val="002F1BFA"/>
    <w:rsid w:val="002F1EC7"/>
    <w:rsid w:val="002F206C"/>
    <w:rsid w:val="002F2189"/>
    <w:rsid w:val="002F3A97"/>
    <w:rsid w:val="002F4077"/>
    <w:rsid w:val="002F51E4"/>
    <w:rsid w:val="002F53E2"/>
    <w:rsid w:val="002F614D"/>
    <w:rsid w:val="002F6F6C"/>
    <w:rsid w:val="003017B1"/>
    <w:rsid w:val="003019F5"/>
    <w:rsid w:val="00302E56"/>
    <w:rsid w:val="00302F77"/>
    <w:rsid w:val="00303C93"/>
    <w:rsid w:val="003048C8"/>
    <w:rsid w:val="00305935"/>
    <w:rsid w:val="00305B3C"/>
    <w:rsid w:val="00307050"/>
    <w:rsid w:val="003070A6"/>
    <w:rsid w:val="00307A61"/>
    <w:rsid w:val="00307CA2"/>
    <w:rsid w:val="00310161"/>
    <w:rsid w:val="003101AD"/>
    <w:rsid w:val="00310521"/>
    <w:rsid w:val="00310930"/>
    <w:rsid w:val="00310CE8"/>
    <w:rsid w:val="00310FB8"/>
    <w:rsid w:val="00311901"/>
    <w:rsid w:val="00311FC3"/>
    <w:rsid w:val="003137E4"/>
    <w:rsid w:val="003139FB"/>
    <w:rsid w:val="00314B1B"/>
    <w:rsid w:val="00315DC3"/>
    <w:rsid w:val="00315FEA"/>
    <w:rsid w:val="0031678B"/>
    <w:rsid w:val="0032012C"/>
    <w:rsid w:val="0032041B"/>
    <w:rsid w:val="00320428"/>
    <w:rsid w:val="00320482"/>
    <w:rsid w:val="00320A29"/>
    <w:rsid w:val="00320A98"/>
    <w:rsid w:val="00321CE2"/>
    <w:rsid w:val="00321D7B"/>
    <w:rsid w:val="00322FBD"/>
    <w:rsid w:val="003246C7"/>
    <w:rsid w:val="00325489"/>
    <w:rsid w:val="00325708"/>
    <w:rsid w:val="00325732"/>
    <w:rsid w:val="003257C4"/>
    <w:rsid w:val="00325F06"/>
    <w:rsid w:val="003273DC"/>
    <w:rsid w:val="003276FC"/>
    <w:rsid w:val="00327C55"/>
    <w:rsid w:val="00330800"/>
    <w:rsid w:val="00331AEC"/>
    <w:rsid w:val="003331C1"/>
    <w:rsid w:val="0033367F"/>
    <w:rsid w:val="00334246"/>
    <w:rsid w:val="00334702"/>
    <w:rsid w:val="003349CC"/>
    <w:rsid w:val="00335261"/>
    <w:rsid w:val="003352B0"/>
    <w:rsid w:val="00335C91"/>
    <w:rsid w:val="00337401"/>
    <w:rsid w:val="00340891"/>
    <w:rsid w:val="003413AA"/>
    <w:rsid w:val="00341B5B"/>
    <w:rsid w:val="00342379"/>
    <w:rsid w:val="003426BC"/>
    <w:rsid w:val="0034340F"/>
    <w:rsid w:val="0034353A"/>
    <w:rsid w:val="00344411"/>
    <w:rsid w:val="00344C4F"/>
    <w:rsid w:val="003453CF"/>
    <w:rsid w:val="00345556"/>
    <w:rsid w:val="0034578F"/>
    <w:rsid w:val="00345BA9"/>
    <w:rsid w:val="0034604C"/>
    <w:rsid w:val="00346769"/>
    <w:rsid w:val="00346B67"/>
    <w:rsid w:val="00347687"/>
    <w:rsid w:val="00347A87"/>
    <w:rsid w:val="003502AD"/>
    <w:rsid w:val="003507B2"/>
    <w:rsid w:val="003511F2"/>
    <w:rsid w:val="003516CC"/>
    <w:rsid w:val="0035237B"/>
    <w:rsid w:val="00352385"/>
    <w:rsid w:val="00352513"/>
    <w:rsid w:val="00353508"/>
    <w:rsid w:val="00353AAB"/>
    <w:rsid w:val="00354C54"/>
    <w:rsid w:val="00354C9D"/>
    <w:rsid w:val="003552B2"/>
    <w:rsid w:val="003555F1"/>
    <w:rsid w:val="0035726D"/>
    <w:rsid w:val="00357B36"/>
    <w:rsid w:val="00357F4F"/>
    <w:rsid w:val="00360C9F"/>
    <w:rsid w:val="00360CA8"/>
    <w:rsid w:val="0036151A"/>
    <w:rsid w:val="003617B9"/>
    <w:rsid w:val="003619A1"/>
    <w:rsid w:val="00361B11"/>
    <w:rsid w:val="00361C10"/>
    <w:rsid w:val="00362A87"/>
    <w:rsid w:val="00362B5D"/>
    <w:rsid w:val="00362F55"/>
    <w:rsid w:val="00362F6F"/>
    <w:rsid w:val="0036427E"/>
    <w:rsid w:val="00364725"/>
    <w:rsid w:val="00365054"/>
    <w:rsid w:val="00365FAA"/>
    <w:rsid w:val="00366E37"/>
    <w:rsid w:val="00366E64"/>
    <w:rsid w:val="00366FB7"/>
    <w:rsid w:val="00367470"/>
    <w:rsid w:val="0036772D"/>
    <w:rsid w:val="00371365"/>
    <w:rsid w:val="0037198F"/>
    <w:rsid w:val="00371FA9"/>
    <w:rsid w:val="00371FF6"/>
    <w:rsid w:val="00372101"/>
    <w:rsid w:val="0037239A"/>
    <w:rsid w:val="003723DD"/>
    <w:rsid w:val="00373001"/>
    <w:rsid w:val="00373398"/>
    <w:rsid w:val="00373639"/>
    <w:rsid w:val="003739C6"/>
    <w:rsid w:val="00373ABC"/>
    <w:rsid w:val="003740D2"/>
    <w:rsid w:val="00374B68"/>
    <w:rsid w:val="00375A2E"/>
    <w:rsid w:val="00375B4A"/>
    <w:rsid w:val="00375D3E"/>
    <w:rsid w:val="00376442"/>
    <w:rsid w:val="003765A1"/>
    <w:rsid w:val="00376A78"/>
    <w:rsid w:val="00377894"/>
    <w:rsid w:val="00380318"/>
    <w:rsid w:val="00380E95"/>
    <w:rsid w:val="00380F10"/>
    <w:rsid w:val="00382701"/>
    <w:rsid w:val="00382934"/>
    <w:rsid w:val="00382AAB"/>
    <w:rsid w:val="00383082"/>
    <w:rsid w:val="003834B1"/>
    <w:rsid w:val="0038374C"/>
    <w:rsid w:val="0038387F"/>
    <w:rsid w:val="0038443B"/>
    <w:rsid w:val="00384975"/>
    <w:rsid w:val="00384EE2"/>
    <w:rsid w:val="003853F5"/>
    <w:rsid w:val="00386150"/>
    <w:rsid w:val="00386D3A"/>
    <w:rsid w:val="003878CF"/>
    <w:rsid w:val="0039005C"/>
    <w:rsid w:val="00391D47"/>
    <w:rsid w:val="0039203E"/>
    <w:rsid w:val="00392C91"/>
    <w:rsid w:val="00392DC6"/>
    <w:rsid w:val="00393995"/>
    <w:rsid w:val="00394BBC"/>
    <w:rsid w:val="00394BF5"/>
    <w:rsid w:val="0039562E"/>
    <w:rsid w:val="00395A31"/>
    <w:rsid w:val="00396BB1"/>
    <w:rsid w:val="003977A3"/>
    <w:rsid w:val="00397FD3"/>
    <w:rsid w:val="003A00C2"/>
    <w:rsid w:val="003A0A7C"/>
    <w:rsid w:val="003A113D"/>
    <w:rsid w:val="003A16E0"/>
    <w:rsid w:val="003A2E04"/>
    <w:rsid w:val="003A315F"/>
    <w:rsid w:val="003A3420"/>
    <w:rsid w:val="003A3999"/>
    <w:rsid w:val="003A39AD"/>
    <w:rsid w:val="003A44FE"/>
    <w:rsid w:val="003A48B8"/>
    <w:rsid w:val="003A4AD9"/>
    <w:rsid w:val="003A4BFF"/>
    <w:rsid w:val="003A4D6A"/>
    <w:rsid w:val="003A5527"/>
    <w:rsid w:val="003A5B43"/>
    <w:rsid w:val="003A5F6A"/>
    <w:rsid w:val="003A63A6"/>
    <w:rsid w:val="003A7569"/>
    <w:rsid w:val="003B031B"/>
    <w:rsid w:val="003B0693"/>
    <w:rsid w:val="003B0DE9"/>
    <w:rsid w:val="003B1794"/>
    <w:rsid w:val="003B18B3"/>
    <w:rsid w:val="003B1DED"/>
    <w:rsid w:val="003B219D"/>
    <w:rsid w:val="003B2E3C"/>
    <w:rsid w:val="003B2F83"/>
    <w:rsid w:val="003B31A0"/>
    <w:rsid w:val="003B407A"/>
    <w:rsid w:val="003B4154"/>
    <w:rsid w:val="003B4843"/>
    <w:rsid w:val="003B5FF7"/>
    <w:rsid w:val="003B60F6"/>
    <w:rsid w:val="003B65BE"/>
    <w:rsid w:val="003B6A1C"/>
    <w:rsid w:val="003B6D89"/>
    <w:rsid w:val="003B6EE2"/>
    <w:rsid w:val="003B7058"/>
    <w:rsid w:val="003B755D"/>
    <w:rsid w:val="003B79AF"/>
    <w:rsid w:val="003C06AE"/>
    <w:rsid w:val="003C0979"/>
    <w:rsid w:val="003C0B0C"/>
    <w:rsid w:val="003C0CD7"/>
    <w:rsid w:val="003C28EB"/>
    <w:rsid w:val="003C4066"/>
    <w:rsid w:val="003C4175"/>
    <w:rsid w:val="003C42D8"/>
    <w:rsid w:val="003C43A8"/>
    <w:rsid w:val="003C4595"/>
    <w:rsid w:val="003C4A57"/>
    <w:rsid w:val="003C4E37"/>
    <w:rsid w:val="003C4F75"/>
    <w:rsid w:val="003C5AAB"/>
    <w:rsid w:val="003C5E51"/>
    <w:rsid w:val="003C6D31"/>
    <w:rsid w:val="003C700D"/>
    <w:rsid w:val="003C7727"/>
    <w:rsid w:val="003D040C"/>
    <w:rsid w:val="003D08CF"/>
    <w:rsid w:val="003D0ABA"/>
    <w:rsid w:val="003D0DED"/>
    <w:rsid w:val="003D0E8F"/>
    <w:rsid w:val="003D16EE"/>
    <w:rsid w:val="003D17AB"/>
    <w:rsid w:val="003D1AD2"/>
    <w:rsid w:val="003D1AFB"/>
    <w:rsid w:val="003D2C55"/>
    <w:rsid w:val="003D315C"/>
    <w:rsid w:val="003D3253"/>
    <w:rsid w:val="003D32AF"/>
    <w:rsid w:val="003D3525"/>
    <w:rsid w:val="003D3938"/>
    <w:rsid w:val="003D3D2D"/>
    <w:rsid w:val="003D44BA"/>
    <w:rsid w:val="003D51FB"/>
    <w:rsid w:val="003D5F27"/>
    <w:rsid w:val="003D66AC"/>
    <w:rsid w:val="003D7A6F"/>
    <w:rsid w:val="003D7B0E"/>
    <w:rsid w:val="003E0732"/>
    <w:rsid w:val="003E07A2"/>
    <w:rsid w:val="003E137E"/>
    <w:rsid w:val="003E1D6D"/>
    <w:rsid w:val="003E1DFE"/>
    <w:rsid w:val="003E2294"/>
    <w:rsid w:val="003E244E"/>
    <w:rsid w:val="003E2B7B"/>
    <w:rsid w:val="003E322A"/>
    <w:rsid w:val="003E3F5C"/>
    <w:rsid w:val="003E4C55"/>
    <w:rsid w:val="003E55F4"/>
    <w:rsid w:val="003E5938"/>
    <w:rsid w:val="003E5D7F"/>
    <w:rsid w:val="003E6090"/>
    <w:rsid w:val="003E76DB"/>
    <w:rsid w:val="003E7EED"/>
    <w:rsid w:val="003F013A"/>
    <w:rsid w:val="003F05CF"/>
    <w:rsid w:val="003F0644"/>
    <w:rsid w:val="003F0D42"/>
    <w:rsid w:val="003F2448"/>
    <w:rsid w:val="003F2530"/>
    <w:rsid w:val="003F3367"/>
    <w:rsid w:val="003F3396"/>
    <w:rsid w:val="003F38DF"/>
    <w:rsid w:val="003F3919"/>
    <w:rsid w:val="003F3BCC"/>
    <w:rsid w:val="003F459F"/>
    <w:rsid w:val="003F4886"/>
    <w:rsid w:val="003F4AE2"/>
    <w:rsid w:val="003F4F75"/>
    <w:rsid w:val="003F511B"/>
    <w:rsid w:val="003F5421"/>
    <w:rsid w:val="003F5A6B"/>
    <w:rsid w:val="003F5F25"/>
    <w:rsid w:val="003F6B79"/>
    <w:rsid w:val="003F7015"/>
    <w:rsid w:val="003F7039"/>
    <w:rsid w:val="003F703A"/>
    <w:rsid w:val="004000D5"/>
    <w:rsid w:val="00400171"/>
    <w:rsid w:val="00400AD6"/>
    <w:rsid w:val="00401A06"/>
    <w:rsid w:val="00401B59"/>
    <w:rsid w:val="004027FA"/>
    <w:rsid w:val="00402A42"/>
    <w:rsid w:val="00402ADB"/>
    <w:rsid w:val="00402B72"/>
    <w:rsid w:val="004036F0"/>
    <w:rsid w:val="00403BC6"/>
    <w:rsid w:val="00404673"/>
    <w:rsid w:val="00406829"/>
    <w:rsid w:val="00407B10"/>
    <w:rsid w:val="00407B8B"/>
    <w:rsid w:val="004100DE"/>
    <w:rsid w:val="00410382"/>
    <w:rsid w:val="00412B85"/>
    <w:rsid w:val="00412B86"/>
    <w:rsid w:val="00413DB0"/>
    <w:rsid w:val="0041538E"/>
    <w:rsid w:val="004156E5"/>
    <w:rsid w:val="004156F6"/>
    <w:rsid w:val="004165DA"/>
    <w:rsid w:val="00417715"/>
    <w:rsid w:val="0041782B"/>
    <w:rsid w:val="00417F07"/>
    <w:rsid w:val="0042009C"/>
    <w:rsid w:val="00420137"/>
    <w:rsid w:val="00420ADF"/>
    <w:rsid w:val="00421797"/>
    <w:rsid w:val="00422A31"/>
    <w:rsid w:val="00423168"/>
    <w:rsid w:val="00423B60"/>
    <w:rsid w:val="00423BC5"/>
    <w:rsid w:val="004243D3"/>
    <w:rsid w:val="00424AB9"/>
    <w:rsid w:val="00425E6F"/>
    <w:rsid w:val="004260DE"/>
    <w:rsid w:val="0042668B"/>
    <w:rsid w:val="00426707"/>
    <w:rsid w:val="00427172"/>
    <w:rsid w:val="00427369"/>
    <w:rsid w:val="004274B1"/>
    <w:rsid w:val="00427CB2"/>
    <w:rsid w:val="00431074"/>
    <w:rsid w:val="00431100"/>
    <w:rsid w:val="004313C8"/>
    <w:rsid w:val="00431B6F"/>
    <w:rsid w:val="00431C23"/>
    <w:rsid w:val="004323AF"/>
    <w:rsid w:val="004333D1"/>
    <w:rsid w:val="004347FB"/>
    <w:rsid w:val="00436E38"/>
    <w:rsid w:val="00437157"/>
    <w:rsid w:val="004374E8"/>
    <w:rsid w:val="00437C5D"/>
    <w:rsid w:val="0044016B"/>
    <w:rsid w:val="00440DA2"/>
    <w:rsid w:val="004416BF"/>
    <w:rsid w:val="004417D3"/>
    <w:rsid w:val="00442C7A"/>
    <w:rsid w:val="00443ED2"/>
    <w:rsid w:val="0044610D"/>
    <w:rsid w:val="00446537"/>
    <w:rsid w:val="00446C55"/>
    <w:rsid w:val="00446E3B"/>
    <w:rsid w:val="00446FC3"/>
    <w:rsid w:val="0044718F"/>
    <w:rsid w:val="004474D8"/>
    <w:rsid w:val="004477B7"/>
    <w:rsid w:val="00447B32"/>
    <w:rsid w:val="0045021E"/>
    <w:rsid w:val="00451699"/>
    <w:rsid w:val="00451C15"/>
    <w:rsid w:val="00452377"/>
    <w:rsid w:val="00452A58"/>
    <w:rsid w:val="004534DB"/>
    <w:rsid w:val="00453502"/>
    <w:rsid w:val="00454D86"/>
    <w:rsid w:val="00455193"/>
    <w:rsid w:val="004562E5"/>
    <w:rsid w:val="00457A8D"/>
    <w:rsid w:val="00457B3D"/>
    <w:rsid w:val="00460841"/>
    <w:rsid w:val="00460C65"/>
    <w:rsid w:val="00461284"/>
    <w:rsid w:val="00462116"/>
    <w:rsid w:val="00463680"/>
    <w:rsid w:val="00463791"/>
    <w:rsid w:val="00463E33"/>
    <w:rsid w:val="00464770"/>
    <w:rsid w:val="00464B30"/>
    <w:rsid w:val="00465E24"/>
    <w:rsid w:val="004664DA"/>
    <w:rsid w:val="0046651B"/>
    <w:rsid w:val="00466C6D"/>
    <w:rsid w:val="00467F20"/>
    <w:rsid w:val="004701EA"/>
    <w:rsid w:val="00470A19"/>
    <w:rsid w:val="00470E48"/>
    <w:rsid w:val="00470E81"/>
    <w:rsid w:val="0047172B"/>
    <w:rsid w:val="00471BF6"/>
    <w:rsid w:val="004729AD"/>
    <w:rsid w:val="00473166"/>
    <w:rsid w:val="00473A11"/>
    <w:rsid w:val="00473A85"/>
    <w:rsid w:val="00473B98"/>
    <w:rsid w:val="00473C3E"/>
    <w:rsid w:val="00473D83"/>
    <w:rsid w:val="00474B9C"/>
    <w:rsid w:val="00475371"/>
    <w:rsid w:val="00475459"/>
    <w:rsid w:val="00475C34"/>
    <w:rsid w:val="00475F26"/>
    <w:rsid w:val="00476846"/>
    <w:rsid w:val="00476A7C"/>
    <w:rsid w:val="004772FB"/>
    <w:rsid w:val="004776E9"/>
    <w:rsid w:val="00477C66"/>
    <w:rsid w:val="00477CB8"/>
    <w:rsid w:val="0048108D"/>
    <w:rsid w:val="004819FF"/>
    <w:rsid w:val="00481D0B"/>
    <w:rsid w:val="004826BB"/>
    <w:rsid w:val="0048297D"/>
    <w:rsid w:val="00482B87"/>
    <w:rsid w:val="00482EB3"/>
    <w:rsid w:val="00482ECD"/>
    <w:rsid w:val="00483B71"/>
    <w:rsid w:val="00483D00"/>
    <w:rsid w:val="00483D7F"/>
    <w:rsid w:val="00484325"/>
    <w:rsid w:val="004844C1"/>
    <w:rsid w:val="0048460A"/>
    <w:rsid w:val="00484725"/>
    <w:rsid w:val="00484A2A"/>
    <w:rsid w:val="004855F1"/>
    <w:rsid w:val="00486223"/>
    <w:rsid w:val="0048725C"/>
    <w:rsid w:val="00490416"/>
    <w:rsid w:val="0049045D"/>
    <w:rsid w:val="004915DB"/>
    <w:rsid w:val="0049168D"/>
    <w:rsid w:val="004918BC"/>
    <w:rsid w:val="004928F0"/>
    <w:rsid w:val="00492FBF"/>
    <w:rsid w:val="00493F02"/>
    <w:rsid w:val="00495141"/>
    <w:rsid w:val="004953F0"/>
    <w:rsid w:val="0049547E"/>
    <w:rsid w:val="00495B2F"/>
    <w:rsid w:val="00496310"/>
    <w:rsid w:val="00497028"/>
    <w:rsid w:val="00497948"/>
    <w:rsid w:val="004A07CC"/>
    <w:rsid w:val="004A09EF"/>
    <w:rsid w:val="004A0EF7"/>
    <w:rsid w:val="004A134A"/>
    <w:rsid w:val="004A1A7A"/>
    <w:rsid w:val="004A20B0"/>
    <w:rsid w:val="004A218F"/>
    <w:rsid w:val="004A2655"/>
    <w:rsid w:val="004A285D"/>
    <w:rsid w:val="004A2F5D"/>
    <w:rsid w:val="004A31A8"/>
    <w:rsid w:val="004A3D26"/>
    <w:rsid w:val="004A3DB0"/>
    <w:rsid w:val="004A56BF"/>
    <w:rsid w:val="004A5B33"/>
    <w:rsid w:val="004A5DCE"/>
    <w:rsid w:val="004A5E50"/>
    <w:rsid w:val="004A6A0B"/>
    <w:rsid w:val="004A7383"/>
    <w:rsid w:val="004B0002"/>
    <w:rsid w:val="004B0260"/>
    <w:rsid w:val="004B06C9"/>
    <w:rsid w:val="004B0745"/>
    <w:rsid w:val="004B08D3"/>
    <w:rsid w:val="004B0AD1"/>
    <w:rsid w:val="004B0E85"/>
    <w:rsid w:val="004B0F06"/>
    <w:rsid w:val="004B271D"/>
    <w:rsid w:val="004B2AB1"/>
    <w:rsid w:val="004B2D32"/>
    <w:rsid w:val="004B306E"/>
    <w:rsid w:val="004B34F1"/>
    <w:rsid w:val="004B3DCC"/>
    <w:rsid w:val="004B3DE2"/>
    <w:rsid w:val="004B3E4E"/>
    <w:rsid w:val="004B41C8"/>
    <w:rsid w:val="004B4281"/>
    <w:rsid w:val="004B47D4"/>
    <w:rsid w:val="004B5EDE"/>
    <w:rsid w:val="004B6AF9"/>
    <w:rsid w:val="004B72D5"/>
    <w:rsid w:val="004B754C"/>
    <w:rsid w:val="004B76AE"/>
    <w:rsid w:val="004B77DD"/>
    <w:rsid w:val="004B7F63"/>
    <w:rsid w:val="004C035D"/>
    <w:rsid w:val="004C0E47"/>
    <w:rsid w:val="004C103E"/>
    <w:rsid w:val="004C1161"/>
    <w:rsid w:val="004C1712"/>
    <w:rsid w:val="004C1DD2"/>
    <w:rsid w:val="004C2285"/>
    <w:rsid w:val="004C29A9"/>
    <w:rsid w:val="004C29AE"/>
    <w:rsid w:val="004C2ED3"/>
    <w:rsid w:val="004C3011"/>
    <w:rsid w:val="004C3877"/>
    <w:rsid w:val="004C4652"/>
    <w:rsid w:val="004C5932"/>
    <w:rsid w:val="004C619F"/>
    <w:rsid w:val="004C6823"/>
    <w:rsid w:val="004C71E7"/>
    <w:rsid w:val="004C7C2F"/>
    <w:rsid w:val="004D0DB5"/>
    <w:rsid w:val="004D10D8"/>
    <w:rsid w:val="004D142D"/>
    <w:rsid w:val="004D2AEC"/>
    <w:rsid w:val="004D2E97"/>
    <w:rsid w:val="004D4011"/>
    <w:rsid w:val="004D51AB"/>
    <w:rsid w:val="004D5539"/>
    <w:rsid w:val="004D55C9"/>
    <w:rsid w:val="004D616B"/>
    <w:rsid w:val="004D747D"/>
    <w:rsid w:val="004D7504"/>
    <w:rsid w:val="004E0132"/>
    <w:rsid w:val="004E278C"/>
    <w:rsid w:val="004E30A1"/>
    <w:rsid w:val="004E35A7"/>
    <w:rsid w:val="004E35F2"/>
    <w:rsid w:val="004E4EAC"/>
    <w:rsid w:val="004E5275"/>
    <w:rsid w:val="004E612D"/>
    <w:rsid w:val="004E62C2"/>
    <w:rsid w:val="004E6C4B"/>
    <w:rsid w:val="004E73FB"/>
    <w:rsid w:val="004E78FE"/>
    <w:rsid w:val="004E7D35"/>
    <w:rsid w:val="004E7D74"/>
    <w:rsid w:val="004F0910"/>
    <w:rsid w:val="004F0C63"/>
    <w:rsid w:val="004F1F3B"/>
    <w:rsid w:val="004F214E"/>
    <w:rsid w:val="004F2952"/>
    <w:rsid w:val="004F30CF"/>
    <w:rsid w:val="004F3837"/>
    <w:rsid w:val="004F46F6"/>
    <w:rsid w:val="004F5811"/>
    <w:rsid w:val="004F62EE"/>
    <w:rsid w:val="004F6690"/>
    <w:rsid w:val="004F696F"/>
    <w:rsid w:val="004F69E8"/>
    <w:rsid w:val="004F790F"/>
    <w:rsid w:val="0050061F"/>
    <w:rsid w:val="005009EC"/>
    <w:rsid w:val="00500A42"/>
    <w:rsid w:val="00500D91"/>
    <w:rsid w:val="00500ED7"/>
    <w:rsid w:val="00501284"/>
    <w:rsid w:val="00501AE1"/>
    <w:rsid w:val="00502BB4"/>
    <w:rsid w:val="00502BCC"/>
    <w:rsid w:val="00502FB6"/>
    <w:rsid w:val="0050304C"/>
    <w:rsid w:val="005033A5"/>
    <w:rsid w:val="00503E25"/>
    <w:rsid w:val="005040A3"/>
    <w:rsid w:val="00504105"/>
    <w:rsid w:val="00504505"/>
    <w:rsid w:val="00504768"/>
    <w:rsid w:val="005051C1"/>
    <w:rsid w:val="0050731A"/>
    <w:rsid w:val="0050785E"/>
    <w:rsid w:val="00507E6E"/>
    <w:rsid w:val="0051056D"/>
    <w:rsid w:val="00510620"/>
    <w:rsid w:val="00510867"/>
    <w:rsid w:val="00511643"/>
    <w:rsid w:val="005126BB"/>
    <w:rsid w:val="005138B0"/>
    <w:rsid w:val="00513D57"/>
    <w:rsid w:val="00513E3E"/>
    <w:rsid w:val="00514813"/>
    <w:rsid w:val="00514BD6"/>
    <w:rsid w:val="00514C8F"/>
    <w:rsid w:val="00516621"/>
    <w:rsid w:val="00516C7A"/>
    <w:rsid w:val="0051728A"/>
    <w:rsid w:val="00517B25"/>
    <w:rsid w:val="00517C95"/>
    <w:rsid w:val="00520C9C"/>
    <w:rsid w:val="005224A6"/>
    <w:rsid w:val="00523996"/>
    <w:rsid w:val="00523D96"/>
    <w:rsid w:val="00524472"/>
    <w:rsid w:val="00525432"/>
    <w:rsid w:val="00525F40"/>
    <w:rsid w:val="00525F77"/>
    <w:rsid w:val="005264F0"/>
    <w:rsid w:val="0052670D"/>
    <w:rsid w:val="00526E6C"/>
    <w:rsid w:val="005278E6"/>
    <w:rsid w:val="00527F52"/>
    <w:rsid w:val="005308B9"/>
    <w:rsid w:val="005308F3"/>
    <w:rsid w:val="0053122D"/>
    <w:rsid w:val="0053143F"/>
    <w:rsid w:val="005316CF"/>
    <w:rsid w:val="0053278C"/>
    <w:rsid w:val="005328DF"/>
    <w:rsid w:val="00533096"/>
    <w:rsid w:val="0053347E"/>
    <w:rsid w:val="00533724"/>
    <w:rsid w:val="00534312"/>
    <w:rsid w:val="00534E1E"/>
    <w:rsid w:val="0053521A"/>
    <w:rsid w:val="00535932"/>
    <w:rsid w:val="005365BD"/>
    <w:rsid w:val="005402AD"/>
    <w:rsid w:val="00540531"/>
    <w:rsid w:val="005406E1"/>
    <w:rsid w:val="00540BE0"/>
    <w:rsid w:val="005410B7"/>
    <w:rsid w:val="0054111E"/>
    <w:rsid w:val="00541BC9"/>
    <w:rsid w:val="00541EDD"/>
    <w:rsid w:val="0054244C"/>
    <w:rsid w:val="0054246B"/>
    <w:rsid w:val="005424F0"/>
    <w:rsid w:val="00542E87"/>
    <w:rsid w:val="00543117"/>
    <w:rsid w:val="00543169"/>
    <w:rsid w:val="00543E18"/>
    <w:rsid w:val="00545399"/>
    <w:rsid w:val="0054549C"/>
    <w:rsid w:val="00545E06"/>
    <w:rsid w:val="00546073"/>
    <w:rsid w:val="0054674B"/>
    <w:rsid w:val="00546A24"/>
    <w:rsid w:val="005470F5"/>
    <w:rsid w:val="0054765F"/>
    <w:rsid w:val="0055093E"/>
    <w:rsid w:val="00550A8C"/>
    <w:rsid w:val="00550B44"/>
    <w:rsid w:val="0055153A"/>
    <w:rsid w:val="00553218"/>
    <w:rsid w:val="00553265"/>
    <w:rsid w:val="00553E11"/>
    <w:rsid w:val="005540B6"/>
    <w:rsid w:val="005548E6"/>
    <w:rsid w:val="00555D87"/>
    <w:rsid w:val="00555F15"/>
    <w:rsid w:val="00556D75"/>
    <w:rsid w:val="0055739A"/>
    <w:rsid w:val="00557EA0"/>
    <w:rsid w:val="00560091"/>
    <w:rsid w:val="0056060D"/>
    <w:rsid w:val="00560CBA"/>
    <w:rsid w:val="005610C1"/>
    <w:rsid w:val="0056153D"/>
    <w:rsid w:val="00563369"/>
    <w:rsid w:val="00563B05"/>
    <w:rsid w:val="00563E85"/>
    <w:rsid w:val="00564F05"/>
    <w:rsid w:val="00565048"/>
    <w:rsid w:val="005652F6"/>
    <w:rsid w:val="00565C16"/>
    <w:rsid w:val="005664AE"/>
    <w:rsid w:val="0056673B"/>
    <w:rsid w:val="00566C59"/>
    <w:rsid w:val="00567D13"/>
    <w:rsid w:val="0057082F"/>
    <w:rsid w:val="00570B87"/>
    <w:rsid w:val="00570E06"/>
    <w:rsid w:val="00571E64"/>
    <w:rsid w:val="00572629"/>
    <w:rsid w:val="00573C3C"/>
    <w:rsid w:val="00573F21"/>
    <w:rsid w:val="00574031"/>
    <w:rsid w:val="00574994"/>
    <w:rsid w:val="00575813"/>
    <w:rsid w:val="005759BD"/>
    <w:rsid w:val="00575BE8"/>
    <w:rsid w:val="00576224"/>
    <w:rsid w:val="005765AF"/>
    <w:rsid w:val="00577054"/>
    <w:rsid w:val="005773A5"/>
    <w:rsid w:val="00577BAD"/>
    <w:rsid w:val="00580D32"/>
    <w:rsid w:val="00580FDA"/>
    <w:rsid w:val="00581371"/>
    <w:rsid w:val="00581D31"/>
    <w:rsid w:val="005822EC"/>
    <w:rsid w:val="00582752"/>
    <w:rsid w:val="005849D0"/>
    <w:rsid w:val="00585937"/>
    <w:rsid w:val="00585DAF"/>
    <w:rsid w:val="0058667E"/>
    <w:rsid w:val="00586914"/>
    <w:rsid w:val="0059044D"/>
    <w:rsid w:val="005906EA"/>
    <w:rsid w:val="0059175B"/>
    <w:rsid w:val="00591D00"/>
    <w:rsid w:val="0059231A"/>
    <w:rsid w:val="00593412"/>
    <w:rsid w:val="00593A82"/>
    <w:rsid w:val="005942F8"/>
    <w:rsid w:val="0059487D"/>
    <w:rsid w:val="00594993"/>
    <w:rsid w:val="005959AB"/>
    <w:rsid w:val="00595B3A"/>
    <w:rsid w:val="00596434"/>
    <w:rsid w:val="005A04F8"/>
    <w:rsid w:val="005A050A"/>
    <w:rsid w:val="005A07CC"/>
    <w:rsid w:val="005A11E9"/>
    <w:rsid w:val="005A241F"/>
    <w:rsid w:val="005A2619"/>
    <w:rsid w:val="005A2781"/>
    <w:rsid w:val="005A2FBF"/>
    <w:rsid w:val="005A3111"/>
    <w:rsid w:val="005A326C"/>
    <w:rsid w:val="005A35C1"/>
    <w:rsid w:val="005A3C02"/>
    <w:rsid w:val="005A4897"/>
    <w:rsid w:val="005A4B4A"/>
    <w:rsid w:val="005A4DDF"/>
    <w:rsid w:val="005A4E1C"/>
    <w:rsid w:val="005A5210"/>
    <w:rsid w:val="005A539E"/>
    <w:rsid w:val="005A5B74"/>
    <w:rsid w:val="005A602D"/>
    <w:rsid w:val="005A60DC"/>
    <w:rsid w:val="005A6897"/>
    <w:rsid w:val="005A6BB6"/>
    <w:rsid w:val="005A7179"/>
    <w:rsid w:val="005A7834"/>
    <w:rsid w:val="005A7A3B"/>
    <w:rsid w:val="005B1E99"/>
    <w:rsid w:val="005B5052"/>
    <w:rsid w:val="005B5746"/>
    <w:rsid w:val="005B6015"/>
    <w:rsid w:val="005B602B"/>
    <w:rsid w:val="005B6B9D"/>
    <w:rsid w:val="005B7055"/>
    <w:rsid w:val="005B70F3"/>
    <w:rsid w:val="005B75C4"/>
    <w:rsid w:val="005B782E"/>
    <w:rsid w:val="005B7DFF"/>
    <w:rsid w:val="005C0033"/>
    <w:rsid w:val="005C0A7C"/>
    <w:rsid w:val="005C0AB0"/>
    <w:rsid w:val="005C20FD"/>
    <w:rsid w:val="005C2E68"/>
    <w:rsid w:val="005C31FB"/>
    <w:rsid w:val="005C449B"/>
    <w:rsid w:val="005C4569"/>
    <w:rsid w:val="005C4ABC"/>
    <w:rsid w:val="005C4EEF"/>
    <w:rsid w:val="005C69C8"/>
    <w:rsid w:val="005C6B4A"/>
    <w:rsid w:val="005C7278"/>
    <w:rsid w:val="005C778C"/>
    <w:rsid w:val="005C7CA0"/>
    <w:rsid w:val="005D0B02"/>
    <w:rsid w:val="005D150F"/>
    <w:rsid w:val="005D1682"/>
    <w:rsid w:val="005D327B"/>
    <w:rsid w:val="005D3DEC"/>
    <w:rsid w:val="005D3E7B"/>
    <w:rsid w:val="005D431A"/>
    <w:rsid w:val="005D52E5"/>
    <w:rsid w:val="005D5824"/>
    <w:rsid w:val="005D63E7"/>
    <w:rsid w:val="005D6809"/>
    <w:rsid w:val="005D751D"/>
    <w:rsid w:val="005D78C2"/>
    <w:rsid w:val="005E01B2"/>
    <w:rsid w:val="005E14EF"/>
    <w:rsid w:val="005E155A"/>
    <w:rsid w:val="005E156A"/>
    <w:rsid w:val="005E1603"/>
    <w:rsid w:val="005E1D04"/>
    <w:rsid w:val="005E21FC"/>
    <w:rsid w:val="005E49AC"/>
    <w:rsid w:val="005E556E"/>
    <w:rsid w:val="005E67E3"/>
    <w:rsid w:val="005E78E5"/>
    <w:rsid w:val="005E7E4F"/>
    <w:rsid w:val="005E7FD6"/>
    <w:rsid w:val="005F0EC4"/>
    <w:rsid w:val="005F10BD"/>
    <w:rsid w:val="005F13A5"/>
    <w:rsid w:val="005F16FA"/>
    <w:rsid w:val="005F26E0"/>
    <w:rsid w:val="005F2AE6"/>
    <w:rsid w:val="005F2CD8"/>
    <w:rsid w:val="005F3377"/>
    <w:rsid w:val="005F35BC"/>
    <w:rsid w:val="005F3F4C"/>
    <w:rsid w:val="005F46FE"/>
    <w:rsid w:val="005F48EC"/>
    <w:rsid w:val="005F50F0"/>
    <w:rsid w:val="005F54DF"/>
    <w:rsid w:val="005F5AED"/>
    <w:rsid w:val="005F5C3E"/>
    <w:rsid w:val="005F5E0C"/>
    <w:rsid w:val="005F69A1"/>
    <w:rsid w:val="005F7323"/>
    <w:rsid w:val="006015D5"/>
    <w:rsid w:val="006025CB"/>
    <w:rsid w:val="006027F5"/>
    <w:rsid w:val="00602B70"/>
    <w:rsid w:val="00603DED"/>
    <w:rsid w:val="0060544E"/>
    <w:rsid w:val="00606622"/>
    <w:rsid w:val="00610D57"/>
    <w:rsid w:val="00612122"/>
    <w:rsid w:val="0061256E"/>
    <w:rsid w:val="00612925"/>
    <w:rsid w:val="00612D25"/>
    <w:rsid w:val="0061301F"/>
    <w:rsid w:val="00614F87"/>
    <w:rsid w:val="006151D6"/>
    <w:rsid w:val="006153B3"/>
    <w:rsid w:val="006159C1"/>
    <w:rsid w:val="00615BB7"/>
    <w:rsid w:val="00616817"/>
    <w:rsid w:val="006170C4"/>
    <w:rsid w:val="00617319"/>
    <w:rsid w:val="0061746C"/>
    <w:rsid w:val="0062106D"/>
    <w:rsid w:val="006215C8"/>
    <w:rsid w:val="00621A4B"/>
    <w:rsid w:val="00621F1A"/>
    <w:rsid w:val="0062247C"/>
    <w:rsid w:val="006224C7"/>
    <w:rsid w:val="00623097"/>
    <w:rsid w:val="0062340B"/>
    <w:rsid w:val="00623743"/>
    <w:rsid w:val="00623B1B"/>
    <w:rsid w:val="00623E8E"/>
    <w:rsid w:val="00624D9B"/>
    <w:rsid w:val="006258DC"/>
    <w:rsid w:val="006264CB"/>
    <w:rsid w:val="00626C3E"/>
    <w:rsid w:val="006277F6"/>
    <w:rsid w:val="00627A91"/>
    <w:rsid w:val="00627C54"/>
    <w:rsid w:val="00627E9B"/>
    <w:rsid w:val="00627EEB"/>
    <w:rsid w:val="00627EED"/>
    <w:rsid w:val="0063024F"/>
    <w:rsid w:val="00630547"/>
    <w:rsid w:val="00630990"/>
    <w:rsid w:val="0063199C"/>
    <w:rsid w:val="00631B5E"/>
    <w:rsid w:val="00631F6E"/>
    <w:rsid w:val="00631F7B"/>
    <w:rsid w:val="0063292B"/>
    <w:rsid w:val="0063337D"/>
    <w:rsid w:val="006343F5"/>
    <w:rsid w:val="00634A2B"/>
    <w:rsid w:val="00636925"/>
    <w:rsid w:val="00637040"/>
    <w:rsid w:val="00637454"/>
    <w:rsid w:val="006375D8"/>
    <w:rsid w:val="00637DB5"/>
    <w:rsid w:val="00637E29"/>
    <w:rsid w:val="00640378"/>
    <w:rsid w:val="006406F9"/>
    <w:rsid w:val="00640B2D"/>
    <w:rsid w:val="00640EAC"/>
    <w:rsid w:val="00641480"/>
    <w:rsid w:val="006415FD"/>
    <w:rsid w:val="00641A5B"/>
    <w:rsid w:val="006421DE"/>
    <w:rsid w:val="00642EC3"/>
    <w:rsid w:val="00643028"/>
    <w:rsid w:val="00643689"/>
    <w:rsid w:val="00644A79"/>
    <w:rsid w:val="00644E42"/>
    <w:rsid w:val="00644FE4"/>
    <w:rsid w:val="00646246"/>
    <w:rsid w:val="00647966"/>
    <w:rsid w:val="006508C8"/>
    <w:rsid w:val="00650A24"/>
    <w:rsid w:val="00650C30"/>
    <w:rsid w:val="006510E2"/>
    <w:rsid w:val="0065162D"/>
    <w:rsid w:val="00652474"/>
    <w:rsid w:val="006525B4"/>
    <w:rsid w:val="006529F1"/>
    <w:rsid w:val="0065366A"/>
    <w:rsid w:val="00653AA5"/>
    <w:rsid w:val="00653CC9"/>
    <w:rsid w:val="00653F05"/>
    <w:rsid w:val="0065430D"/>
    <w:rsid w:val="006559E7"/>
    <w:rsid w:val="006561ED"/>
    <w:rsid w:val="0065638A"/>
    <w:rsid w:val="00656E28"/>
    <w:rsid w:val="00657B93"/>
    <w:rsid w:val="00660910"/>
    <w:rsid w:val="00660ED7"/>
    <w:rsid w:val="00662849"/>
    <w:rsid w:val="00662A83"/>
    <w:rsid w:val="00662BB9"/>
    <w:rsid w:val="00662F7D"/>
    <w:rsid w:val="006634EE"/>
    <w:rsid w:val="00663847"/>
    <w:rsid w:val="006639F8"/>
    <w:rsid w:val="00663EB4"/>
    <w:rsid w:val="006641AE"/>
    <w:rsid w:val="006643D7"/>
    <w:rsid w:val="00664C60"/>
    <w:rsid w:val="00664D1F"/>
    <w:rsid w:val="006654A0"/>
    <w:rsid w:val="006667FE"/>
    <w:rsid w:val="00666CEB"/>
    <w:rsid w:val="00666F49"/>
    <w:rsid w:val="00666F67"/>
    <w:rsid w:val="00667022"/>
    <w:rsid w:val="00667455"/>
    <w:rsid w:val="0067002B"/>
    <w:rsid w:val="006708E3"/>
    <w:rsid w:val="0067184C"/>
    <w:rsid w:val="00674AAB"/>
    <w:rsid w:val="00674C94"/>
    <w:rsid w:val="00675168"/>
    <w:rsid w:val="00675BF4"/>
    <w:rsid w:val="00675C73"/>
    <w:rsid w:val="00676547"/>
    <w:rsid w:val="0067665D"/>
    <w:rsid w:val="0067688B"/>
    <w:rsid w:val="00677374"/>
    <w:rsid w:val="006776AF"/>
    <w:rsid w:val="006810E8"/>
    <w:rsid w:val="00681719"/>
    <w:rsid w:val="00682905"/>
    <w:rsid w:val="00682FAA"/>
    <w:rsid w:val="00684183"/>
    <w:rsid w:val="00684DDE"/>
    <w:rsid w:val="00687835"/>
    <w:rsid w:val="00687F28"/>
    <w:rsid w:val="00690C78"/>
    <w:rsid w:val="00690D54"/>
    <w:rsid w:val="00691415"/>
    <w:rsid w:val="0069201E"/>
    <w:rsid w:val="006921FC"/>
    <w:rsid w:val="00692539"/>
    <w:rsid w:val="0069260E"/>
    <w:rsid w:val="00692FAA"/>
    <w:rsid w:val="00693A51"/>
    <w:rsid w:val="006940B0"/>
    <w:rsid w:val="00694332"/>
    <w:rsid w:val="00696194"/>
    <w:rsid w:val="00696210"/>
    <w:rsid w:val="00697930"/>
    <w:rsid w:val="00697C79"/>
    <w:rsid w:val="00697D92"/>
    <w:rsid w:val="006A0983"/>
    <w:rsid w:val="006A13E9"/>
    <w:rsid w:val="006A15C7"/>
    <w:rsid w:val="006A1637"/>
    <w:rsid w:val="006A33E5"/>
    <w:rsid w:val="006A3CBA"/>
    <w:rsid w:val="006A43A2"/>
    <w:rsid w:val="006A4446"/>
    <w:rsid w:val="006A4E6A"/>
    <w:rsid w:val="006A5479"/>
    <w:rsid w:val="006A5BF7"/>
    <w:rsid w:val="006A6528"/>
    <w:rsid w:val="006A6D6E"/>
    <w:rsid w:val="006A6E52"/>
    <w:rsid w:val="006A766B"/>
    <w:rsid w:val="006A7CB1"/>
    <w:rsid w:val="006A7EC4"/>
    <w:rsid w:val="006B019D"/>
    <w:rsid w:val="006B0FD2"/>
    <w:rsid w:val="006B14F7"/>
    <w:rsid w:val="006B15C5"/>
    <w:rsid w:val="006B1A37"/>
    <w:rsid w:val="006B1C40"/>
    <w:rsid w:val="006B1CE9"/>
    <w:rsid w:val="006B21AA"/>
    <w:rsid w:val="006B2E71"/>
    <w:rsid w:val="006B2FBE"/>
    <w:rsid w:val="006B355E"/>
    <w:rsid w:val="006B45A4"/>
    <w:rsid w:val="006B4D9C"/>
    <w:rsid w:val="006B53FF"/>
    <w:rsid w:val="006B5FE1"/>
    <w:rsid w:val="006B607C"/>
    <w:rsid w:val="006B65CF"/>
    <w:rsid w:val="006B6F08"/>
    <w:rsid w:val="006B7AA3"/>
    <w:rsid w:val="006C00DD"/>
    <w:rsid w:val="006C18C0"/>
    <w:rsid w:val="006C1953"/>
    <w:rsid w:val="006C19C1"/>
    <w:rsid w:val="006C1F5F"/>
    <w:rsid w:val="006C21CC"/>
    <w:rsid w:val="006C26BB"/>
    <w:rsid w:val="006C2AC9"/>
    <w:rsid w:val="006C2F62"/>
    <w:rsid w:val="006C34C0"/>
    <w:rsid w:val="006C3B94"/>
    <w:rsid w:val="006C3E3F"/>
    <w:rsid w:val="006C3F01"/>
    <w:rsid w:val="006C44D7"/>
    <w:rsid w:val="006C44E9"/>
    <w:rsid w:val="006C541D"/>
    <w:rsid w:val="006C584C"/>
    <w:rsid w:val="006C6E20"/>
    <w:rsid w:val="006C703B"/>
    <w:rsid w:val="006C7221"/>
    <w:rsid w:val="006C7992"/>
    <w:rsid w:val="006D128C"/>
    <w:rsid w:val="006D24AF"/>
    <w:rsid w:val="006D2654"/>
    <w:rsid w:val="006D2AF6"/>
    <w:rsid w:val="006D3C71"/>
    <w:rsid w:val="006D44E1"/>
    <w:rsid w:val="006D4875"/>
    <w:rsid w:val="006D60C4"/>
    <w:rsid w:val="006D630C"/>
    <w:rsid w:val="006D6CC5"/>
    <w:rsid w:val="006D6CC9"/>
    <w:rsid w:val="006D770E"/>
    <w:rsid w:val="006E021F"/>
    <w:rsid w:val="006E0B6A"/>
    <w:rsid w:val="006E0E70"/>
    <w:rsid w:val="006E15E7"/>
    <w:rsid w:val="006E198F"/>
    <w:rsid w:val="006E1AA1"/>
    <w:rsid w:val="006E300C"/>
    <w:rsid w:val="006E3352"/>
    <w:rsid w:val="006E3A27"/>
    <w:rsid w:val="006E3C47"/>
    <w:rsid w:val="006E4D05"/>
    <w:rsid w:val="006E4E04"/>
    <w:rsid w:val="006E56C7"/>
    <w:rsid w:val="006E59BE"/>
    <w:rsid w:val="006E6002"/>
    <w:rsid w:val="006E6388"/>
    <w:rsid w:val="006E7FE0"/>
    <w:rsid w:val="006F051B"/>
    <w:rsid w:val="006F0844"/>
    <w:rsid w:val="006F149F"/>
    <w:rsid w:val="006F168C"/>
    <w:rsid w:val="006F20DE"/>
    <w:rsid w:val="006F2284"/>
    <w:rsid w:val="006F29DA"/>
    <w:rsid w:val="006F2DDA"/>
    <w:rsid w:val="006F3681"/>
    <w:rsid w:val="006F3BDD"/>
    <w:rsid w:val="006F3BED"/>
    <w:rsid w:val="006F3D2A"/>
    <w:rsid w:val="006F4D1C"/>
    <w:rsid w:val="006F58E9"/>
    <w:rsid w:val="006F72A3"/>
    <w:rsid w:val="006F7B55"/>
    <w:rsid w:val="00700119"/>
    <w:rsid w:val="0070092C"/>
    <w:rsid w:val="00700F07"/>
    <w:rsid w:val="0070179B"/>
    <w:rsid w:val="00702595"/>
    <w:rsid w:val="007037E2"/>
    <w:rsid w:val="00703FDC"/>
    <w:rsid w:val="00704DC6"/>
    <w:rsid w:val="00704FF5"/>
    <w:rsid w:val="007051B0"/>
    <w:rsid w:val="00705F7D"/>
    <w:rsid w:val="007061A0"/>
    <w:rsid w:val="00706D0D"/>
    <w:rsid w:val="00707379"/>
    <w:rsid w:val="00707768"/>
    <w:rsid w:val="00711787"/>
    <w:rsid w:val="00711B3F"/>
    <w:rsid w:val="00711E34"/>
    <w:rsid w:val="007125B9"/>
    <w:rsid w:val="00712B69"/>
    <w:rsid w:val="00713075"/>
    <w:rsid w:val="00713204"/>
    <w:rsid w:val="00715452"/>
    <w:rsid w:val="00716767"/>
    <w:rsid w:val="0071733F"/>
    <w:rsid w:val="0071767B"/>
    <w:rsid w:val="00717C0C"/>
    <w:rsid w:val="00721B3D"/>
    <w:rsid w:val="00722104"/>
    <w:rsid w:val="00722212"/>
    <w:rsid w:val="0072244E"/>
    <w:rsid w:val="0072347B"/>
    <w:rsid w:val="00723911"/>
    <w:rsid w:val="00723FC4"/>
    <w:rsid w:val="0072467E"/>
    <w:rsid w:val="00725FF0"/>
    <w:rsid w:val="007262F8"/>
    <w:rsid w:val="00727262"/>
    <w:rsid w:val="00727552"/>
    <w:rsid w:val="00727E72"/>
    <w:rsid w:val="007305C4"/>
    <w:rsid w:val="007307FC"/>
    <w:rsid w:val="00731606"/>
    <w:rsid w:val="00731ABB"/>
    <w:rsid w:val="007320FC"/>
    <w:rsid w:val="00732DF5"/>
    <w:rsid w:val="007331DC"/>
    <w:rsid w:val="00733793"/>
    <w:rsid w:val="00733E41"/>
    <w:rsid w:val="0073415C"/>
    <w:rsid w:val="007344D9"/>
    <w:rsid w:val="007352D7"/>
    <w:rsid w:val="0073601E"/>
    <w:rsid w:val="007361DC"/>
    <w:rsid w:val="0073663B"/>
    <w:rsid w:val="00736C79"/>
    <w:rsid w:val="00736DFC"/>
    <w:rsid w:val="007379DB"/>
    <w:rsid w:val="007402FB"/>
    <w:rsid w:val="007408A3"/>
    <w:rsid w:val="00740A33"/>
    <w:rsid w:val="00740A9F"/>
    <w:rsid w:val="007410BF"/>
    <w:rsid w:val="007419DD"/>
    <w:rsid w:val="00742515"/>
    <w:rsid w:val="0074280D"/>
    <w:rsid w:val="00742D8F"/>
    <w:rsid w:val="00743A30"/>
    <w:rsid w:val="00744018"/>
    <w:rsid w:val="00744065"/>
    <w:rsid w:val="00744418"/>
    <w:rsid w:val="007449CA"/>
    <w:rsid w:val="007450A3"/>
    <w:rsid w:val="0074532F"/>
    <w:rsid w:val="00745464"/>
    <w:rsid w:val="00745AE3"/>
    <w:rsid w:val="0075042C"/>
    <w:rsid w:val="0075162C"/>
    <w:rsid w:val="00751781"/>
    <w:rsid w:val="00751AA6"/>
    <w:rsid w:val="007522A0"/>
    <w:rsid w:val="00752A06"/>
    <w:rsid w:val="00752C0C"/>
    <w:rsid w:val="00752E3E"/>
    <w:rsid w:val="007530F0"/>
    <w:rsid w:val="0075339A"/>
    <w:rsid w:val="0075340F"/>
    <w:rsid w:val="00754195"/>
    <w:rsid w:val="0075425B"/>
    <w:rsid w:val="007543E4"/>
    <w:rsid w:val="00755AB8"/>
    <w:rsid w:val="0075678A"/>
    <w:rsid w:val="00757898"/>
    <w:rsid w:val="00757D2A"/>
    <w:rsid w:val="00760C77"/>
    <w:rsid w:val="00760DCB"/>
    <w:rsid w:val="007625E5"/>
    <w:rsid w:val="00762615"/>
    <w:rsid w:val="00763039"/>
    <w:rsid w:val="00764202"/>
    <w:rsid w:val="00764A1C"/>
    <w:rsid w:val="0076745C"/>
    <w:rsid w:val="00767982"/>
    <w:rsid w:val="00767B8B"/>
    <w:rsid w:val="00770207"/>
    <w:rsid w:val="00771EB4"/>
    <w:rsid w:val="00772CA4"/>
    <w:rsid w:val="00772CE9"/>
    <w:rsid w:val="007739B1"/>
    <w:rsid w:val="00773D11"/>
    <w:rsid w:val="00774031"/>
    <w:rsid w:val="00774F72"/>
    <w:rsid w:val="00774FF2"/>
    <w:rsid w:val="00775FEB"/>
    <w:rsid w:val="00776995"/>
    <w:rsid w:val="00776A3E"/>
    <w:rsid w:val="00776AF4"/>
    <w:rsid w:val="00777199"/>
    <w:rsid w:val="00777DE0"/>
    <w:rsid w:val="00780675"/>
    <w:rsid w:val="007806EF"/>
    <w:rsid w:val="0078178C"/>
    <w:rsid w:val="00781BB2"/>
    <w:rsid w:val="00782A98"/>
    <w:rsid w:val="00782C95"/>
    <w:rsid w:val="00783898"/>
    <w:rsid w:val="00785673"/>
    <w:rsid w:val="00785B6E"/>
    <w:rsid w:val="007869CF"/>
    <w:rsid w:val="00786CC5"/>
    <w:rsid w:val="0078744A"/>
    <w:rsid w:val="00787BC8"/>
    <w:rsid w:val="0079008D"/>
    <w:rsid w:val="007903E5"/>
    <w:rsid w:val="007908C6"/>
    <w:rsid w:val="007909C2"/>
    <w:rsid w:val="00790CA2"/>
    <w:rsid w:val="00790FDE"/>
    <w:rsid w:val="0079109A"/>
    <w:rsid w:val="00791672"/>
    <w:rsid w:val="00791F44"/>
    <w:rsid w:val="00792859"/>
    <w:rsid w:val="0079376D"/>
    <w:rsid w:val="00793792"/>
    <w:rsid w:val="00793798"/>
    <w:rsid w:val="0079499E"/>
    <w:rsid w:val="00794F01"/>
    <w:rsid w:val="007951D3"/>
    <w:rsid w:val="00795BA4"/>
    <w:rsid w:val="00795DAD"/>
    <w:rsid w:val="0079634D"/>
    <w:rsid w:val="00796E2F"/>
    <w:rsid w:val="007970B1"/>
    <w:rsid w:val="007979A2"/>
    <w:rsid w:val="00797CB3"/>
    <w:rsid w:val="00797CBB"/>
    <w:rsid w:val="00797E8C"/>
    <w:rsid w:val="007A0590"/>
    <w:rsid w:val="007A1795"/>
    <w:rsid w:val="007A1FB3"/>
    <w:rsid w:val="007A2CC4"/>
    <w:rsid w:val="007A33A6"/>
    <w:rsid w:val="007A37D0"/>
    <w:rsid w:val="007A3868"/>
    <w:rsid w:val="007A4026"/>
    <w:rsid w:val="007A504E"/>
    <w:rsid w:val="007A5EAF"/>
    <w:rsid w:val="007A5EFC"/>
    <w:rsid w:val="007A6585"/>
    <w:rsid w:val="007A7ADC"/>
    <w:rsid w:val="007A7CF9"/>
    <w:rsid w:val="007B0959"/>
    <w:rsid w:val="007B0E87"/>
    <w:rsid w:val="007B14D9"/>
    <w:rsid w:val="007B1F18"/>
    <w:rsid w:val="007B2123"/>
    <w:rsid w:val="007B2769"/>
    <w:rsid w:val="007B2991"/>
    <w:rsid w:val="007B2FD8"/>
    <w:rsid w:val="007B32C8"/>
    <w:rsid w:val="007B3FAB"/>
    <w:rsid w:val="007B4276"/>
    <w:rsid w:val="007B5054"/>
    <w:rsid w:val="007B5194"/>
    <w:rsid w:val="007B52DD"/>
    <w:rsid w:val="007B5487"/>
    <w:rsid w:val="007B565C"/>
    <w:rsid w:val="007B58C7"/>
    <w:rsid w:val="007B5A87"/>
    <w:rsid w:val="007B6458"/>
    <w:rsid w:val="007B69B6"/>
    <w:rsid w:val="007B6C7A"/>
    <w:rsid w:val="007B7628"/>
    <w:rsid w:val="007C028A"/>
    <w:rsid w:val="007C1020"/>
    <w:rsid w:val="007C131D"/>
    <w:rsid w:val="007C1FDE"/>
    <w:rsid w:val="007C20DF"/>
    <w:rsid w:val="007C2BAF"/>
    <w:rsid w:val="007C31DF"/>
    <w:rsid w:val="007C33A6"/>
    <w:rsid w:val="007C3581"/>
    <w:rsid w:val="007C37FA"/>
    <w:rsid w:val="007C4BD0"/>
    <w:rsid w:val="007C504C"/>
    <w:rsid w:val="007C5288"/>
    <w:rsid w:val="007C54E0"/>
    <w:rsid w:val="007C6168"/>
    <w:rsid w:val="007C631B"/>
    <w:rsid w:val="007C6A1B"/>
    <w:rsid w:val="007C7EA4"/>
    <w:rsid w:val="007D095E"/>
    <w:rsid w:val="007D0A0C"/>
    <w:rsid w:val="007D0BE2"/>
    <w:rsid w:val="007D0C8B"/>
    <w:rsid w:val="007D1138"/>
    <w:rsid w:val="007D20DB"/>
    <w:rsid w:val="007D2CF7"/>
    <w:rsid w:val="007D2EE0"/>
    <w:rsid w:val="007D32C5"/>
    <w:rsid w:val="007D5BF7"/>
    <w:rsid w:val="007D6400"/>
    <w:rsid w:val="007D6742"/>
    <w:rsid w:val="007D7F8F"/>
    <w:rsid w:val="007E02E1"/>
    <w:rsid w:val="007E0376"/>
    <w:rsid w:val="007E0884"/>
    <w:rsid w:val="007E0D92"/>
    <w:rsid w:val="007E0EDC"/>
    <w:rsid w:val="007E1509"/>
    <w:rsid w:val="007E1D55"/>
    <w:rsid w:val="007E20C4"/>
    <w:rsid w:val="007E21BF"/>
    <w:rsid w:val="007E2758"/>
    <w:rsid w:val="007E349D"/>
    <w:rsid w:val="007E3972"/>
    <w:rsid w:val="007E3BBE"/>
    <w:rsid w:val="007E3DF0"/>
    <w:rsid w:val="007E4709"/>
    <w:rsid w:val="007E4B50"/>
    <w:rsid w:val="007E5123"/>
    <w:rsid w:val="007E519B"/>
    <w:rsid w:val="007E5CCF"/>
    <w:rsid w:val="007E5E7C"/>
    <w:rsid w:val="007E5FDF"/>
    <w:rsid w:val="007E686C"/>
    <w:rsid w:val="007E6C7A"/>
    <w:rsid w:val="007E7224"/>
    <w:rsid w:val="007F1E0E"/>
    <w:rsid w:val="007F23B6"/>
    <w:rsid w:val="007F3887"/>
    <w:rsid w:val="007F38BD"/>
    <w:rsid w:val="007F3B8E"/>
    <w:rsid w:val="007F4C61"/>
    <w:rsid w:val="007F52C3"/>
    <w:rsid w:val="007F54CE"/>
    <w:rsid w:val="007F6EDE"/>
    <w:rsid w:val="007F750B"/>
    <w:rsid w:val="007F7E31"/>
    <w:rsid w:val="00800BF8"/>
    <w:rsid w:val="00800FBD"/>
    <w:rsid w:val="0080165A"/>
    <w:rsid w:val="00801A43"/>
    <w:rsid w:val="00802452"/>
    <w:rsid w:val="00802A0B"/>
    <w:rsid w:val="00802A60"/>
    <w:rsid w:val="00802C12"/>
    <w:rsid w:val="00802E9F"/>
    <w:rsid w:val="00803046"/>
    <w:rsid w:val="008043B0"/>
    <w:rsid w:val="00805008"/>
    <w:rsid w:val="0080511A"/>
    <w:rsid w:val="0080597F"/>
    <w:rsid w:val="0080612D"/>
    <w:rsid w:val="00806C60"/>
    <w:rsid w:val="00806CCB"/>
    <w:rsid w:val="00810BEB"/>
    <w:rsid w:val="00811C28"/>
    <w:rsid w:val="00813067"/>
    <w:rsid w:val="00814215"/>
    <w:rsid w:val="0081482B"/>
    <w:rsid w:val="00814FBB"/>
    <w:rsid w:val="00815065"/>
    <w:rsid w:val="0081513F"/>
    <w:rsid w:val="00815469"/>
    <w:rsid w:val="008157F0"/>
    <w:rsid w:val="008160E6"/>
    <w:rsid w:val="00816270"/>
    <w:rsid w:val="008163CD"/>
    <w:rsid w:val="00816E6B"/>
    <w:rsid w:val="00820808"/>
    <w:rsid w:val="008209CA"/>
    <w:rsid w:val="00820AD0"/>
    <w:rsid w:val="0082124C"/>
    <w:rsid w:val="00822AC2"/>
    <w:rsid w:val="00822C3D"/>
    <w:rsid w:val="00823738"/>
    <w:rsid w:val="008240AC"/>
    <w:rsid w:val="0082437A"/>
    <w:rsid w:val="00824CD2"/>
    <w:rsid w:val="0082647A"/>
    <w:rsid w:val="00826AAE"/>
    <w:rsid w:val="00826F77"/>
    <w:rsid w:val="00827360"/>
    <w:rsid w:val="00827874"/>
    <w:rsid w:val="00830BD6"/>
    <w:rsid w:val="00831806"/>
    <w:rsid w:val="00831AFA"/>
    <w:rsid w:val="00831C5C"/>
    <w:rsid w:val="00832946"/>
    <w:rsid w:val="00832969"/>
    <w:rsid w:val="00832B0B"/>
    <w:rsid w:val="008335AF"/>
    <w:rsid w:val="008338C7"/>
    <w:rsid w:val="00833F4B"/>
    <w:rsid w:val="00834173"/>
    <w:rsid w:val="00834534"/>
    <w:rsid w:val="0083521C"/>
    <w:rsid w:val="008354CD"/>
    <w:rsid w:val="00835773"/>
    <w:rsid w:val="00835A4A"/>
    <w:rsid w:val="00836CAC"/>
    <w:rsid w:val="008372A2"/>
    <w:rsid w:val="008374C7"/>
    <w:rsid w:val="008378FC"/>
    <w:rsid w:val="008379F1"/>
    <w:rsid w:val="00837AE4"/>
    <w:rsid w:val="00840108"/>
    <w:rsid w:val="00841554"/>
    <w:rsid w:val="008420FD"/>
    <w:rsid w:val="00843267"/>
    <w:rsid w:val="00843488"/>
    <w:rsid w:val="00843BD2"/>
    <w:rsid w:val="00843E4D"/>
    <w:rsid w:val="008442A5"/>
    <w:rsid w:val="00844410"/>
    <w:rsid w:val="008445D5"/>
    <w:rsid w:val="00844992"/>
    <w:rsid w:val="008457B9"/>
    <w:rsid w:val="00845B58"/>
    <w:rsid w:val="00845C9B"/>
    <w:rsid w:val="0084698B"/>
    <w:rsid w:val="00847A2A"/>
    <w:rsid w:val="00847ADC"/>
    <w:rsid w:val="00850494"/>
    <w:rsid w:val="0085086D"/>
    <w:rsid w:val="00851CF0"/>
    <w:rsid w:val="00851F2D"/>
    <w:rsid w:val="0085260E"/>
    <w:rsid w:val="008529EA"/>
    <w:rsid w:val="00852E23"/>
    <w:rsid w:val="008532DA"/>
    <w:rsid w:val="0085345C"/>
    <w:rsid w:val="0085411B"/>
    <w:rsid w:val="00854279"/>
    <w:rsid w:val="008546C8"/>
    <w:rsid w:val="008549EF"/>
    <w:rsid w:val="00854F6D"/>
    <w:rsid w:val="00855029"/>
    <w:rsid w:val="00855A62"/>
    <w:rsid w:val="0085602F"/>
    <w:rsid w:val="00856DD4"/>
    <w:rsid w:val="00856F5C"/>
    <w:rsid w:val="00857CBC"/>
    <w:rsid w:val="008600C9"/>
    <w:rsid w:val="00860F34"/>
    <w:rsid w:val="008611A4"/>
    <w:rsid w:val="00861B7B"/>
    <w:rsid w:val="00862313"/>
    <w:rsid w:val="00862811"/>
    <w:rsid w:val="008629C2"/>
    <w:rsid w:val="00862EA8"/>
    <w:rsid w:val="00863C6E"/>
    <w:rsid w:val="0086401F"/>
    <w:rsid w:val="008649AD"/>
    <w:rsid w:val="00865717"/>
    <w:rsid w:val="008660B6"/>
    <w:rsid w:val="00866583"/>
    <w:rsid w:val="00867F3A"/>
    <w:rsid w:val="0087007D"/>
    <w:rsid w:val="00870678"/>
    <w:rsid w:val="008707C0"/>
    <w:rsid w:val="0087140D"/>
    <w:rsid w:val="00871723"/>
    <w:rsid w:val="00872779"/>
    <w:rsid w:val="00872A84"/>
    <w:rsid w:val="00873226"/>
    <w:rsid w:val="00873418"/>
    <w:rsid w:val="008736ED"/>
    <w:rsid w:val="00873A60"/>
    <w:rsid w:val="00873AF6"/>
    <w:rsid w:val="00873B26"/>
    <w:rsid w:val="00873B34"/>
    <w:rsid w:val="00873BBF"/>
    <w:rsid w:val="008750D4"/>
    <w:rsid w:val="008755FB"/>
    <w:rsid w:val="00875C51"/>
    <w:rsid w:val="00876507"/>
    <w:rsid w:val="008766A3"/>
    <w:rsid w:val="00876765"/>
    <w:rsid w:val="00876C13"/>
    <w:rsid w:val="00876D10"/>
    <w:rsid w:val="00877AF0"/>
    <w:rsid w:val="00877BF4"/>
    <w:rsid w:val="00880C2E"/>
    <w:rsid w:val="00880CB0"/>
    <w:rsid w:val="008811A1"/>
    <w:rsid w:val="008811DD"/>
    <w:rsid w:val="0088178D"/>
    <w:rsid w:val="008821D3"/>
    <w:rsid w:val="0088236D"/>
    <w:rsid w:val="008823C6"/>
    <w:rsid w:val="008828B8"/>
    <w:rsid w:val="0088431C"/>
    <w:rsid w:val="008849EB"/>
    <w:rsid w:val="00884C6A"/>
    <w:rsid w:val="00884E87"/>
    <w:rsid w:val="00885EDD"/>
    <w:rsid w:val="008866B9"/>
    <w:rsid w:val="00887503"/>
    <w:rsid w:val="0088758B"/>
    <w:rsid w:val="00891209"/>
    <w:rsid w:val="0089176B"/>
    <w:rsid w:val="00892A92"/>
    <w:rsid w:val="00892D3E"/>
    <w:rsid w:val="0089315A"/>
    <w:rsid w:val="008931DF"/>
    <w:rsid w:val="00893B7D"/>
    <w:rsid w:val="00893D47"/>
    <w:rsid w:val="00893F0E"/>
    <w:rsid w:val="00895907"/>
    <w:rsid w:val="00895AAC"/>
    <w:rsid w:val="00895C1F"/>
    <w:rsid w:val="0089652E"/>
    <w:rsid w:val="008978D7"/>
    <w:rsid w:val="00897C0E"/>
    <w:rsid w:val="00897F3A"/>
    <w:rsid w:val="008A0149"/>
    <w:rsid w:val="008A073A"/>
    <w:rsid w:val="008A0BAB"/>
    <w:rsid w:val="008A1BFC"/>
    <w:rsid w:val="008A1E54"/>
    <w:rsid w:val="008A1E7B"/>
    <w:rsid w:val="008A207D"/>
    <w:rsid w:val="008A2326"/>
    <w:rsid w:val="008A28CA"/>
    <w:rsid w:val="008A40CC"/>
    <w:rsid w:val="008A45C7"/>
    <w:rsid w:val="008A48DD"/>
    <w:rsid w:val="008A7984"/>
    <w:rsid w:val="008B0169"/>
    <w:rsid w:val="008B0C05"/>
    <w:rsid w:val="008B10DA"/>
    <w:rsid w:val="008B11ED"/>
    <w:rsid w:val="008B1423"/>
    <w:rsid w:val="008B1491"/>
    <w:rsid w:val="008B2711"/>
    <w:rsid w:val="008B2FDF"/>
    <w:rsid w:val="008B3235"/>
    <w:rsid w:val="008B3CA7"/>
    <w:rsid w:val="008B3DBB"/>
    <w:rsid w:val="008B4F4F"/>
    <w:rsid w:val="008B6577"/>
    <w:rsid w:val="008B6913"/>
    <w:rsid w:val="008B6A42"/>
    <w:rsid w:val="008B6D60"/>
    <w:rsid w:val="008B704C"/>
    <w:rsid w:val="008B7170"/>
    <w:rsid w:val="008B7A7B"/>
    <w:rsid w:val="008C1397"/>
    <w:rsid w:val="008C1543"/>
    <w:rsid w:val="008C1702"/>
    <w:rsid w:val="008C19D9"/>
    <w:rsid w:val="008C1C1C"/>
    <w:rsid w:val="008C25B8"/>
    <w:rsid w:val="008C2643"/>
    <w:rsid w:val="008C39C2"/>
    <w:rsid w:val="008C3CF8"/>
    <w:rsid w:val="008C4095"/>
    <w:rsid w:val="008C416D"/>
    <w:rsid w:val="008C4274"/>
    <w:rsid w:val="008C46B4"/>
    <w:rsid w:val="008C572A"/>
    <w:rsid w:val="008C5B91"/>
    <w:rsid w:val="008C6B96"/>
    <w:rsid w:val="008C7653"/>
    <w:rsid w:val="008C773B"/>
    <w:rsid w:val="008C7C91"/>
    <w:rsid w:val="008D1BE2"/>
    <w:rsid w:val="008D31C3"/>
    <w:rsid w:val="008D31F7"/>
    <w:rsid w:val="008D34D7"/>
    <w:rsid w:val="008D4785"/>
    <w:rsid w:val="008D4EFE"/>
    <w:rsid w:val="008D4F69"/>
    <w:rsid w:val="008D549E"/>
    <w:rsid w:val="008D67BD"/>
    <w:rsid w:val="008D67F6"/>
    <w:rsid w:val="008D7A3D"/>
    <w:rsid w:val="008D7ED2"/>
    <w:rsid w:val="008E05D2"/>
    <w:rsid w:val="008E08FB"/>
    <w:rsid w:val="008E0D8C"/>
    <w:rsid w:val="008E1F07"/>
    <w:rsid w:val="008E2294"/>
    <w:rsid w:val="008E3076"/>
    <w:rsid w:val="008E4D77"/>
    <w:rsid w:val="008E52CA"/>
    <w:rsid w:val="008E53A8"/>
    <w:rsid w:val="008E5631"/>
    <w:rsid w:val="008E58E9"/>
    <w:rsid w:val="008E5FAB"/>
    <w:rsid w:val="008E6165"/>
    <w:rsid w:val="008E67E9"/>
    <w:rsid w:val="008E7378"/>
    <w:rsid w:val="008E73A5"/>
    <w:rsid w:val="008E73BA"/>
    <w:rsid w:val="008E7A72"/>
    <w:rsid w:val="008E7A95"/>
    <w:rsid w:val="008F008D"/>
    <w:rsid w:val="008F031E"/>
    <w:rsid w:val="008F3D26"/>
    <w:rsid w:val="008F5A8F"/>
    <w:rsid w:val="008F5E86"/>
    <w:rsid w:val="008F65FE"/>
    <w:rsid w:val="008F7231"/>
    <w:rsid w:val="008F77C3"/>
    <w:rsid w:val="008F7CA5"/>
    <w:rsid w:val="0090000E"/>
    <w:rsid w:val="009004FD"/>
    <w:rsid w:val="00900669"/>
    <w:rsid w:val="00900E92"/>
    <w:rsid w:val="0090126E"/>
    <w:rsid w:val="00901681"/>
    <w:rsid w:val="009025A5"/>
    <w:rsid w:val="009027E1"/>
    <w:rsid w:val="009032AD"/>
    <w:rsid w:val="0090365F"/>
    <w:rsid w:val="00903C93"/>
    <w:rsid w:val="009043F5"/>
    <w:rsid w:val="00904A00"/>
    <w:rsid w:val="009051DA"/>
    <w:rsid w:val="00906193"/>
    <w:rsid w:val="00906371"/>
    <w:rsid w:val="00906772"/>
    <w:rsid w:val="00907E6B"/>
    <w:rsid w:val="00910CD4"/>
    <w:rsid w:val="00910F5F"/>
    <w:rsid w:val="0091164E"/>
    <w:rsid w:val="00911CF5"/>
    <w:rsid w:val="00911E51"/>
    <w:rsid w:val="009120BB"/>
    <w:rsid w:val="00912F21"/>
    <w:rsid w:val="00913339"/>
    <w:rsid w:val="0091540A"/>
    <w:rsid w:val="00915986"/>
    <w:rsid w:val="00915D7F"/>
    <w:rsid w:val="00915E9F"/>
    <w:rsid w:val="009167EE"/>
    <w:rsid w:val="009168E1"/>
    <w:rsid w:val="00916A50"/>
    <w:rsid w:val="00917355"/>
    <w:rsid w:val="0092039E"/>
    <w:rsid w:val="00920C6C"/>
    <w:rsid w:val="0092200A"/>
    <w:rsid w:val="009229A9"/>
    <w:rsid w:val="00922EC6"/>
    <w:rsid w:val="00922ED8"/>
    <w:rsid w:val="009233C9"/>
    <w:rsid w:val="009236AA"/>
    <w:rsid w:val="00923C04"/>
    <w:rsid w:val="00924030"/>
    <w:rsid w:val="0092405C"/>
    <w:rsid w:val="00924481"/>
    <w:rsid w:val="00924794"/>
    <w:rsid w:val="009248F5"/>
    <w:rsid w:val="00924E2C"/>
    <w:rsid w:val="00925E50"/>
    <w:rsid w:val="00926A90"/>
    <w:rsid w:val="00926C4C"/>
    <w:rsid w:val="00927240"/>
    <w:rsid w:val="00927833"/>
    <w:rsid w:val="00927B41"/>
    <w:rsid w:val="00930842"/>
    <w:rsid w:val="00930A7F"/>
    <w:rsid w:val="0093161C"/>
    <w:rsid w:val="00931A1C"/>
    <w:rsid w:val="009324BA"/>
    <w:rsid w:val="009328BD"/>
    <w:rsid w:val="00933082"/>
    <w:rsid w:val="00933372"/>
    <w:rsid w:val="009336DA"/>
    <w:rsid w:val="00933B20"/>
    <w:rsid w:val="00933C53"/>
    <w:rsid w:val="0093422A"/>
    <w:rsid w:val="00934F30"/>
    <w:rsid w:val="009356A8"/>
    <w:rsid w:val="0093573B"/>
    <w:rsid w:val="0093586F"/>
    <w:rsid w:val="00936AEC"/>
    <w:rsid w:val="00940643"/>
    <w:rsid w:val="0094070B"/>
    <w:rsid w:val="009417AE"/>
    <w:rsid w:val="00941A79"/>
    <w:rsid w:val="00941AD9"/>
    <w:rsid w:val="00941C6D"/>
    <w:rsid w:val="00941F6E"/>
    <w:rsid w:val="0094217A"/>
    <w:rsid w:val="00942750"/>
    <w:rsid w:val="00942763"/>
    <w:rsid w:val="00942958"/>
    <w:rsid w:val="00942A79"/>
    <w:rsid w:val="00942C74"/>
    <w:rsid w:val="009433F2"/>
    <w:rsid w:val="00943491"/>
    <w:rsid w:val="009439BA"/>
    <w:rsid w:val="00944AEF"/>
    <w:rsid w:val="0094547E"/>
    <w:rsid w:val="00945E8A"/>
    <w:rsid w:val="0094662F"/>
    <w:rsid w:val="00946F09"/>
    <w:rsid w:val="00947849"/>
    <w:rsid w:val="00947CE5"/>
    <w:rsid w:val="00947D1F"/>
    <w:rsid w:val="009511EC"/>
    <w:rsid w:val="00951F96"/>
    <w:rsid w:val="00952619"/>
    <w:rsid w:val="009526F0"/>
    <w:rsid w:val="00952A61"/>
    <w:rsid w:val="00953128"/>
    <w:rsid w:val="00953635"/>
    <w:rsid w:val="00954BC1"/>
    <w:rsid w:val="00954DF3"/>
    <w:rsid w:val="0095536A"/>
    <w:rsid w:val="00955D15"/>
    <w:rsid w:val="00956E48"/>
    <w:rsid w:val="00956F28"/>
    <w:rsid w:val="00957220"/>
    <w:rsid w:val="0095772B"/>
    <w:rsid w:val="0096048F"/>
    <w:rsid w:val="00960DC6"/>
    <w:rsid w:val="00960F9D"/>
    <w:rsid w:val="009613E4"/>
    <w:rsid w:val="00961994"/>
    <w:rsid w:val="00961D63"/>
    <w:rsid w:val="00961E47"/>
    <w:rsid w:val="00961EC7"/>
    <w:rsid w:val="00962322"/>
    <w:rsid w:val="009627E2"/>
    <w:rsid w:val="009635EE"/>
    <w:rsid w:val="009637DA"/>
    <w:rsid w:val="00963800"/>
    <w:rsid w:val="00963943"/>
    <w:rsid w:val="00963E58"/>
    <w:rsid w:val="00964874"/>
    <w:rsid w:val="00964BF8"/>
    <w:rsid w:val="00965DB3"/>
    <w:rsid w:val="00966333"/>
    <w:rsid w:val="009670AD"/>
    <w:rsid w:val="009674AC"/>
    <w:rsid w:val="00967AFA"/>
    <w:rsid w:val="00970057"/>
    <w:rsid w:val="009704D8"/>
    <w:rsid w:val="00970536"/>
    <w:rsid w:val="00970C65"/>
    <w:rsid w:val="00971580"/>
    <w:rsid w:val="0097215F"/>
    <w:rsid w:val="00972E5A"/>
    <w:rsid w:val="00972F0B"/>
    <w:rsid w:val="00973327"/>
    <w:rsid w:val="00973779"/>
    <w:rsid w:val="00973E5F"/>
    <w:rsid w:val="00973EAC"/>
    <w:rsid w:val="009751BE"/>
    <w:rsid w:val="00975AAB"/>
    <w:rsid w:val="00975AC3"/>
    <w:rsid w:val="009769C8"/>
    <w:rsid w:val="00976BBF"/>
    <w:rsid w:val="00977344"/>
    <w:rsid w:val="009804BA"/>
    <w:rsid w:val="00980671"/>
    <w:rsid w:val="00980E18"/>
    <w:rsid w:val="009820A6"/>
    <w:rsid w:val="009823B2"/>
    <w:rsid w:val="00983400"/>
    <w:rsid w:val="009845C5"/>
    <w:rsid w:val="00984E97"/>
    <w:rsid w:val="009856D4"/>
    <w:rsid w:val="00985DC4"/>
    <w:rsid w:val="00987255"/>
    <w:rsid w:val="00987A79"/>
    <w:rsid w:val="00987D11"/>
    <w:rsid w:val="00991AD9"/>
    <w:rsid w:val="00991E83"/>
    <w:rsid w:val="009924F2"/>
    <w:rsid w:val="00992510"/>
    <w:rsid w:val="00992DD1"/>
    <w:rsid w:val="00992E69"/>
    <w:rsid w:val="00994845"/>
    <w:rsid w:val="00994D42"/>
    <w:rsid w:val="009953A6"/>
    <w:rsid w:val="0099602C"/>
    <w:rsid w:val="009967A2"/>
    <w:rsid w:val="00996D86"/>
    <w:rsid w:val="00997973"/>
    <w:rsid w:val="00997CF5"/>
    <w:rsid w:val="009A03C2"/>
    <w:rsid w:val="009A0E85"/>
    <w:rsid w:val="009A1335"/>
    <w:rsid w:val="009A159C"/>
    <w:rsid w:val="009A1C23"/>
    <w:rsid w:val="009A1C68"/>
    <w:rsid w:val="009A23DE"/>
    <w:rsid w:val="009A2AFB"/>
    <w:rsid w:val="009A2D80"/>
    <w:rsid w:val="009A3873"/>
    <w:rsid w:val="009A38E2"/>
    <w:rsid w:val="009A3F20"/>
    <w:rsid w:val="009A428B"/>
    <w:rsid w:val="009A4430"/>
    <w:rsid w:val="009A4A27"/>
    <w:rsid w:val="009A4E0A"/>
    <w:rsid w:val="009A4F55"/>
    <w:rsid w:val="009A649B"/>
    <w:rsid w:val="009A6BA3"/>
    <w:rsid w:val="009A6C56"/>
    <w:rsid w:val="009A73EA"/>
    <w:rsid w:val="009B043A"/>
    <w:rsid w:val="009B0661"/>
    <w:rsid w:val="009B0DCC"/>
    <w:rsid w:val="009B17ED"/>
    <w:rsid w:val="009B2152"/>
    <w:rsid w:val="009B24A7"/>
    <w:rsid w:val="009B316D"/>
    <w:rsid w:val="009B4C5B"/>
    <w:rsid w:val="009B60AF"/>
    <w:rsid w:val="009B6534"/>
    <w:rsid w:val="009B68F4"/>
    <w:rsid w:val="009B6972"/>
    <w:rsid w:val="009B6CB1"/>
    <w:rsid w:val="009B7655"/>
    <w:rsid w:val="009B7AC2"/>
    <w:rsid w:val="009C029E"/>
    <w:rsid w:val="009C100C"/>
    <w:rsid w:val="009C19B2"/>
    <w:rsid w:val="009C25F5"/>
    <w:rsid w:val="009C3393"/>
    <w:rsid w:val="009C3E7A"/>
    <w:rsid w:val="009C40B6"/>
    <w:rsid w:val="009C4699"/>
    <w:rsid w:val="009C47DC"/>
    <w:rsid w:val="009C5AC4"/>
    <w:rsid w:val="009C5C34"/>
    <w:rsid w:val="009C5C6E"/>
    <w:rsid w:val="009C5C73"/>
    <w:rsid w:val="009C68A0"/>
    <w:rsid w:val="009C68C3"/>
    <w:rsid w:val="009C6A71"/>
    <w:rsid w:val="009C720A"/>
    <w:rsid w:val="009C737F"/>
    <w:rsid w:val="009C7DC9"/>
    <w:rsid w:val="009D030E"/>
    <w:rsid w:val="009D054E"/>
    <w:rsid w:val="009D07F4"/>
    <w:rsid w:val="009D1392"/>
    <w:rsid w:val="009D1759"/>
    <w:rsid w:val="009D1D96"/>
    <w:rsid w:val="009D201F"/>
    <w:rsid w:val="009D2062"/>
    <w:rsid w:val="009D22CC"/>
    <w:rsid w:val="009D23FF"/>
    <w:rsid w:val="009D2585"/>
    <w:rsid w:val="009D29EE"/>
    <w:rsid w:val="009D33EF"/>
    <w:rsid w:val="009D3459"/>
    <w:rsid w:val="009D3A8B"/>
    <w:rsid w:val="009D3C46"/>
    <w:rsid w:val="009D4552"/>
    <w:rsid w:val="009D4747"/>
    <w:rsid w:val="009D4851"/>
    <w:rsid w:val="009D4D69"/>
    <w:rsid w:val="009D59A1"/>
    <w:rsid w:val="009D606A"/>
    <w:rsid w:val="009D653F"/>
    <w:rsid w:val="009D6B93"/>
    <w:rsid w:val="009D7A73"/>
    <w:rsid w:val="009D7E82"/>
    <w:rsid w:val="009E03E1"/>
    <w:rsid w:val="009E090A"/>
    <w:rsid w:val="009E27BF"/>
    <w:rsid w:val="009E2BBF"/>
    <w:rsid w:val="009E365A"/>
    <w:rsid w:val="009E3B2B"/>
    <w:rsid w:val="009E4DF2"/>
    <w:rsid w:val="009E5AD1"/>
    <w:rsid w:val="009E63A3"/>
    <w:rsid w:val="009E63BD"/>
    <w:rsid w:val="009E79AE"/>
    <w:rsid w:val="009E7B6E"/>
    <w:rsid w:val="009E7EDF"/>
    <w:rsid w:val="009F033F"/>
    <w:rsid w:val="009F0D85"/>
    <w:rsid w:val="009F2600"/>
    <w:rsid w:val="009F2AD5"/>
    <w:rsid w:val="009F3072"/>
    <w:rsid w:val="009F3809"/>
    <w:rsid w:val="009F393F"/>
    <w:rsid w:val="009F3BAC"/>
    <w:rsid w:val="009F46B1"/>
    <w:rsid w:val="009F47AC"/>
    <w:rsid w:val="009F5041"/>
    <w:rsid w:val="009F5C08"/>
    <w:rsid w:val="009F5F56"/>
    <w:rsid w:val="009F670F"/>
    <w:rsid w:val="009F7537"/>
    <w:rsid w:val="009F7A82"/>
    <w:rsid w:val="00A00A8E"/>
    <w:rsid w:val="00A014B4"/>
    <w:rsid w:val="00A022BB"/>
    <w:rsid w:val="00A03A74"/>
    <w:rsid w:val="00A04692"/>
    <w:rsid w:val="00A04B4F"/>
    <w:rsid w:val="00A055C3"/>
    <w:rsid w:val="00A055E8"/>
    <w:rsid w:val="00A06044"/>
    <w:rsid w:val="00A06150"/>
    <w:rsid w:val="00A06590"/>
    <w:rsid w:val="00A078D9"/>
    <w:rsid w:val="00A1002E"/>
    <w:rsid w:val="00A10A0A"/>
    <w:rsid w:val="00A11897"/>
    <w:rsid w:val="00A11B31"/>
    <w:rsid w:val="00A11EBE"/>
    <w:rsid w:val="00A123B5"/>
    <w:rsid w:val="00A12C58"/>
    <w:rsid w:val="00A140EB"/>
    <w:rsid w:val="00A1488D"/>
    <w:rsid w:val="00A14B6D"/>
    <w:rsid w:val="00A15D8B"/>
    <w:rsid w:val="00A15F80"/>
    <w:rsid w:val="00A16079"/>
    <w:rsid w:val="00A16E2E"/>
    <w:rsid w:val="00A179ED"/>
    <w:rsid w:val="00A20C23"/>
    <w:rsid w:val="00A20E3F"/>
    <w:rsid w:val="00A2158B"/>
    <w:rsid w:val="00A23437"/>
    <w:rsid w:val="00A23448"/>
    <w:rsid w:val="00A236B6"/>
    <w:rsid w:val="00A23707"/>
    <w:rsid w:val="00A237A6"/>
    <w:rsid w:val="00A23A61"/>
    <w:rsid w:val="00A23FE4"/>
    <w:rsid w:val="00A24238"/>
    <w:rsid w:val="00A2502C"/>
    <w:rsid w:val="00A257E6"/>
    <w:rsid w:val="00A26B9F"/>
    <w:rsid w:val="00A26EF1"/>
    <w:rsid w:val="00A30115"/>
    <w:rsid w:val="00A30AC3"/>
    <w:rsid w:val="00A30C6C"/>
    <w:rsid w:val="00A30FAF"/>
    <w:rsid w:val="00A318FA"/>
    <w:rsid w:val="00A3208E"/>
    <w:rsid w:val="00A320E5"/>
    <w:rsid w:val="00A3247D"/>
    <w:rsid w:val="00A32642"/>
    <w:rsid w:val="00A3288C"/>
    <w:rsid w:val="00A32B2C"/>
    <w:rsid w:val="00A32D18"/>
    <w:rsid w:val="00A32F18"/>
    <w:rsid w:val="00A33340"/>
    <w:rsid w:val="00A3528D"/>
    <w:rsid w:val="00A35507"/>
    <w:rsid w:val="00A35752"/>
    <w:rsid w:val="00A358E3"/>
    <w:rsid w:val="00A35C18"/>
    <w:rsid w:val="00A35C74"/>
    <w:rsid w:val="00A3600E"/>
    <w:rsid w:val="00A36B75"/>
    <w:rsid w:val="00A36EB8"/>
    <w:rsid w:val="00A37B67"/>
    <w:rsid w:val="00A401FF"/>
    <w:rsid w:val="00A4060A"/>
    <w:rsid w:val="00A40BCE"/>
    <w:rsid w:val="00A41256"/>
    <w:rsid w:val="00A41965"/>
    <w:rsid w:val="00A41ABA"/>
    <w:rsid w:val="00A4222D"/>
    <w:rsid w:val="00A44474"/>
    <w:rsid w:val="00A44F9D"/>
    <w:rsid w:val="00A455BB"/>
    <w:rsid w:val="00A460EA"/>
    <w:rsid w:val="00A4676C"/>
    <w:rsid w:val="00A46B25"/>
    <w:rsid w:val="00A4741F"/>
    <w:rsid w:val="00A50962"/>
    <w:rsid w:val="00A51369"/>
    <w:rsid w:val="00A515F9"/>
    <w:rsid w:val="00A5176A"/>
    <w:rsid w:val="00A51E46"/>
    <w:rsid w:val="00A523E0"/>
    <w:rsid w:val="00A526ED"/>
    <w:rsid w:val="00A538FA"/>
    <w:rsid w:val="00A53BF8"/>
    <w:rsid w:val="00A54DFE"/>
    <w:rsid w:val="00A55A97"/>
    <w:rsid w:val="00A55E07"/>
    <w:rsid w:val="00A56003"/>
    <w:rsid w:val="00A564D1"/>
    <w:rsid w:val="00A5664F"/>
    <w:rsid w:val="00A5672A"/>
    <w:rsid w:val="00A56BBD"/>
    <w:rsid w:val="00A57445"/>
    <w:rsid w:val="00A576A8"/>
    <w:rsid w:val="00A57881"/>
    <w:rsid w:val="00A57E3F"/>
    <w:rsid w:val="00A57FEB"/>
    <w:rsid w:val="00A604BA"/>
    <w:rsid w:val="00A60875"/>
    <w:rsid w:val="00A60C16"/>
    <w:rsid w:val="00A617F9"/>
    <w:rsid w:val="00A63902"/>
    <w:rsid w:val="00A640D9"/>
    <w:rsid w:val="00A6482F"/>
    <w:rsid w:val="00A65888"/>
    <w:rsid w:val="00A65BC4"/>
    <w:rsid w:val="00A65DD4"/>
    <w:rsid w:val="00A678AB"/>
    <w:rsid w:val="00A67E87"/>
    <w:rsid w:val="00A70E96"/>
    <w:rsid w:val="00A711C0"/>
    <w:rsid w:val="00A71FD9"/>
    <w:rsid w:val="00A7256E"/>
    <w:rsid w:val="00A72674"/>
    <w:rsid w:val="00A72682"/>
    <w:rsid w:val="00A7282D"/>
    <w:rsid w:val="00A73983"/>
    <w:rsid w:val="00A73AA3"/>
    <w:rsid w:val="00A742E2"/>
    <w:rsid w:val="00A746A9"/>
    <w:rsid w:val="00A74B3C"/>
    <w:rsid w:val="00A74E56"/>
    <w:rsid w:val="00A75045"/>
    <w:rsid w:val="00A751B4"/>
    <w:rsid w:val="00A752B1"/>
    <w:rsid w:val="00A752C8"/>
    <w:rsid w:val="00A75C4B"/>
    <w:rsid w:val="00A75DA4"/>
    <w:rsid w:val="00A7678E"/>
    <w:rsid w:val="00A76D08"/>
    <w:rsid w:val="00A76EB8"/>
    <w:rsid w:val="00A77C08"/>
    <w:rsid w:val="00A80217"/>
    <w:rsid w:val="00A8113D"/>
    <w:rsid w:val="00A8151C"/>
    <w:rsid w:val="00A81B88"/>
    <w:rsid w:val="00A83312"/>
    <w:rsid w:val="00A836C4"/>
    <w:rsid w:val="00A83FF3"/>
    <w:rsid w:val="00A842FA"/>
    <w:rsid w:val="00A85578"/>
    <w:rsid w:val="00A867B8"/>
    <w:rsid w:val="00A87022"/>
    <w:rsid w:val="00A87787"/>
    <w:rsid w:val="00A877B4"/>
    <w:rsid w:val="00A877C2"/>
    <w:rsid w:val="00A87F30"/>
    <w:rsid w:val="00A900F2"/>
    <w:rsid w:val="00A921E2"/>
    <w:rsid w:val="00A93170"/>
    <w:rsid w:val="00A938A3"/>
    <w:rsid w:val="00A94078"/>
    <w:rsid w:val="00A953D7"/>
    <w:rsid w:val="00A958BD"/>
    <w:rsid w:val="00A95E55"/>
    <w:rsid w:val="00A96066"/>
    <w:rsid w:val="00A9714A"/>
    <w:rsid w:val="00A97917"/>
    <w:rsid w:val="00AA198C"/>
    <w:rsid w:val="00AA1B24"/>
    <w:rsid w:val="00AA1DC3"/>
    <w:rsid w:val="00AA2936"/>
    <w:rsid w:val="00AA2CEE"/>
    <w:rsid w:val="00AA588F"/>
    <w:rsid w:val="00AA60C4"/>
    <w:rsid w:val="00AA62AF"/>
    <w:rsid w:val="00AA64AC"/>
    <w:rsid w:val="00AA667B"/>
    <w:rsid w:val="00AA686E"/>
    <w:rsid w:val="00AA70DB"/>
    <w:rsid w:val="00AA7950"/>
    <w:rsid w:val="00AA7CA9"/>
    <w:rsid w:val="00AB060E"/>
    <w:rsid w:val="00AB0BF5"/>
    <w:rsid w:val="00AB102F"/>
    <w:rsid w:val="00AB1441"/>
    <w:rsid w:val="00AB21A4"/>
    <w:rsid w:val="00AB2CBF"/>
    <w:rsid w:val="00AB3C8F"/>
    <w:rsid w:val="00AB3F2A"/>
    <w:rsid w:val="00AB48E0"/>
    <w:rsid w:val="00AB5290"/>
    <w:rsid w:val="00AB658E"/>
    <w:rsid w:val="00AB7244"/>
    <w:rsid w:val="00AB7B1D"/>
    <w:rsid w:val="00AB7C9E"/>
    <w:rsid w:val="00AB7E29"/>
    <w:rsid w:val="00AC092E"/>
    <w:rsid w:val="00AC0F25"/>
    <w:rsid w:val="00AC1697"/>
    <w:rsid w:val="00AC173F"/>
    <w:rsid w:val="00AC1F93"/>
    <w:rsid w:val="00AC207A"/>
    <w:rsid w:val="00AC294D"/>
    <w:rsid w:val="00AC2A65"/>
    <w:rsid w:val="00AC3D3F"/>
    <w:rsid w:val="00AC4435"/>
    <w:rsid w:val="00AC4862"/>
    <w:rsid w:val="00AC5014"/>
    <w:rsid w:val="00AC520F"/>
    <w:rsid w:val="00AC59C0"/>
    <w:rsid w:val="00AC5C31"/>
    <w:rsid w:val="00AC604F"/>
    <w:rsid w:val="00AC63BF"/>
    <w:rsid w:val="00AC661A"/>
    <w:rsid w:val="00AC68D2"/>
    <w:rsid w:val="00AC6E93"/>
    <w:rsid w:val="00AC78AE"/>
    <w:rsid w:val="00AC7F65"/>
    <w:rsid w:val="00AD0A6E"/>
    <w:rsid w:val="00AD0C02"/>
    <w:rsid w:val="00AD0E15"/>
    <w:rsid w:val="00AD129F"/>
    <w:rsid w:val="00AD19C7"/>
    <w:rsid w:val="00AD1A89"/>
    <w:rsid w:val="00AD21E2"/>
    <w:rsid w:val="00AD26A9"/>
    <w:rsid w:val="00AD2ACE"/>
    <w:rsid w:val="00AD32A6"/>
    <w:rsid w:val="00AD421E"/>
    <w:rsid w:val="00AD4A82"/>
    <w:rsid w:val="00AD4C7F"/>
    <w:rsid w:val="00AD50FB"/>
    <w:rsid w:val="00AD617F"/>
    <w:rsid w:val="00AD6563"/>
    <w:rsid w:val="00AD6759"/>
    <w:rsid w:val="00AD6A75"/>
    <w:rsid w:val="00AE0FAA"/>
    <w:rsid w:val="00AE18A4"/>
    <w:rsid w:val="00AE2431"/>
    <w:rsid w:val="00AE2BA3"/>
    <w:rsid w:val="00AE2C4A"/>
    <w:rsid w:val="00AE3953"/>
    <w:rsid w:val="00AE48B8"/>
    <w:rsid w:val="00AE51EA"/>
    <w:rsid w:val="00AE5ED0"/>
    <w:rsid w:val="00AE60F3"/>
    <w:rsid w:val="00AE66E9"/>
    <w:rsid w:val="00AE6B19"/>
    <w:rsid w:val="00AE6D11"/>
    <w:rsid w:val="00AE709D"/>
    <w:rsid w:val="00AE75B5"/>
    <w:rsid w:val="00AE76A9"/>
    <w:rsid w:val="00AE7A7B"/>
    <w:rsid w:val="00AF100A"/>
    <w:rsid w:val="00AF132E"/>
    <w:rsid w:val="00AF1A29"/>
    <w:rsid w:val="00AF1C84"/>
    <w:rsid w:val="00AF32F7"/>
    <w:rsid w:val="00AF3B00"/>
    <w:rsid w:val="00AF4218"/>
    <w:rsid w:val="00AF4CF4"/>
    <w:rsid w:val="00AF4EF3"/>
    <w:rsid w:val="00AF531B"/>
    <w:rsid w:val="00AF5AAC"/>
    <w:rsid w:val="00AF644A"/>
    <w:rsid w:val="00AF676C"/>
    <w:rsid w:val="00AF6B5C"/>
    <w:rsid w:val="00AF6C03"/>
    <w:rsid w:val="00AF7438"/>
    <w:rsid w:val="00AF7747"/>
    <w:rsid w:val="00AF7EAC"/>
    <w:rsid w:val="00B00180"/>
    <w:rsid w:val="00B004B1"/>
    <w:rsid w:val="00B00535"/>
    <w:rsid w:val="00B01F5A"/>
    <w:rsid w:val="00B01F6E"/>
    <w:rsid w:val="00B030FD"/>
    <w:rsid w:val="00B03545"/>
    <w:rsid w:val="00B04B6E"/>
    <w:rsid w:val="00B05BED"/>
    <w:rsid w:val="00B061C6"/>
    <w:rsid w:val="00B065ED"/>
    <w:rsid w:val="00B067DB"/>
    <w:rsid w:val="00B07DDF"/>
    <w:rsid w:val="00B116CD"/>
    <w:rsid w:val="00B126CA"/>
    <w:rsid w:val="00B13990"/>
    <w:rsid w:val="00B13B0C"/>
    <w:rsid w:val="00B1428E"/>
    <w:rsid w:val="00B14F85"/>
    <w:rsid w:val="00B15235"/>
    <w:rsid w:val="00B1552F"/>
    <w:rsid w:val="00B1657B"/>
    <w:rsid w:val="00B16D19"/>
    <w:rsid w:val="00B16D2A"/>
    <w:rsid w:val="00B171B1"/>
    <w:rsid w:val="00B1731E"/>
    <w:rsid w:val="00B17B52"/>
    <w:rsid w:val="00B207C4"/>
    <w:rsid w:val="00B211FB"/>
    <w:rsid w:val="00B215C0"/>
    <w:rsid w:val="00B21D7A"/>
    <w:rsid w:val="00B224B8"/>
    <w:rsid w:val="00B23077"/>
    <w:rsid w:val="00B23307"/>
    <w:rsid w:val="00B244E1"/>
    <w:rsid w:val="00B245F9"/>
    <w:rsid w:val="00B2470E"/>
    <w:rsid w:val="00B25859"/>
    <w:rsid w:val="00B26818"/>
    <w:rsid w:val="00B26A81"/>
    <w:rsid w:val="00B26E71"/>
    <w:rsid w:val="00B306D1"/>
    <w:rsid w:val="00B3093B"/>
    <w:rsid w:val="00B3146B"/>
    <w:rsid w:val="00B31EC2"/>
    <w:rsid w:val="00B31F54"/>
    <w:rsid w:val="00B31FFE"/>
    <w:rsid w:val="00B320BF"/>
    <w:rsid w:val="00B32AB1"/>
    <w:rsid w:val="00B32F12"/>
    <w:rsid w:val="00B343AD"/>
    <w:rsid w:val="00B35E1E"/>
    <w:rsid w:val="00B35E24"/>
    <w:rsid w:val="00B361D6"/>
    <w:rsid w:val="00B36A32"/>
    <w:rsid w:val="00B36B2A"/>
    <w:rsid w:val="00B36C5A"/>
    <w:rsid w:val="00B36CFB"/>
    <w:rsid w:val="00B36E71"/>
    <w:rsid w:val="00B37491"/>
    <w:rsid w:val="00B3783E"/>
    <w:rsid w:val="00B40004"/>
    <w:rsid w:val="00B4059E"/>
    <w:rsid w:val="00B4391E"/>
    <w:rsid w:val="00B43CFE"/>
    <w:rsid w:val="00B43D54"/>
    <w:rsid w:val="00B45478"/>
    <w:rsid w:val="00B476AB"/>
    <w:rsid w:val="00B476AE"/>
    <w:rsid w:val="00B4781C"/>
    <w:rsid w:val="00B50156"/>
    <w:rsid w:val="00B50525"/>
    <w:rsid w:val="00B50675"/>
    <w:rsid w:val="00B50B34"/>
    <w:rsid w:val="00B50C9E"/>
    <w:rsid w:val="00B50E75"/>
    <w:rsid w:val="00B5107C"/>
    <w:rsid w:val="00B510F1"/>
    <w:rsid w:val="00B51533"/>
    <w:rsid w:val="00B51D28"/>
    <w:rsid w:val="00B52F06"/>
    <w:rsid w:val="00B534F3"/>
    <w:rsid w:val="00B53B23"/>
    <w:rsid w:val="00B5447C"/>
    <w:rsid w:val="00B55052"/>
    <w:rsid w:val="00B55F42"/>
    <w:rsid w:val="00B56F0A"/>
    <w:rsid w:val="00B57DC5"/>
    <w:rsid w:val="00B60016"/>
    <w:rsid w:val="00B603AC"/>
    <w:rsid w:val="00B603B7"/>
    <w:rsid w:val="00B62924"/>
    <w:rsid w:val="00B632B2"/>
    <w:rsid w:val="00B632E9"/>
    <w:rsid w:val="00B64956"/>
    <w:rsid w:val="00B665AE"/>
    <w:rsid w:val="00B666C2"/>
    <w:rsid w:val="00B668E7"/>
    <w:rsid w:val="00B679A0"/>
    <w:rsid w:val="00B702F1"/>
    <w:rsid w:val="00B717AB"/>
    <w:rsid w:val="00B72848"/>
    <w:rsid w:val="00B73283"/>
    <w:rsid w:val="00B7424F"/>
    <w:rsid w:val="00B752C6"/>
    <w:rsid w:val="00B75869"/>
    <w:rsid w:val="00B7621B"/>
    <w:rsid w:val="00B76C44"/>
    <w:rsid w:val="00B77560"/>
    <w:rsid w:val="00B7774E"/>
    <w:rsid w:val="00B777CC"/>
    <w:rsid w:val="00B778C2"/>
    <w:rsid w:val="00B80347"/>
    <w:rsid w:val="00B80722"/>
    <w:rsid w:val="00B82116"/>
    <w:rsid w:val="00B8218E"/>
    <w:rsid w:val="00B825DF"/>
    <w:rsid w:val="00B83823"/>
    <w:rsid w:val="00B83FF6"/>
    <w:rsid w:val="00B844C8"/>
    <w:rsid w:val="00B84587"/>
    <w:rsid w:val="00B84820"/>
    <w:rsid w:val="00B85A37"/>
    <w:rsid w:val="00B86224"/>
    <w:rsid w:val="00B86290"/>
    <w:rsid w:val="00B86862"/>
    <w:rsid w:val="00B869FF"/>
    <w:rsid w:val="00B86C00"/>
    <w:rsid w:val="00B86C69"/>
    <w:rsid w:val="00B86C8A"/>
    <w:rsid w:val="00B87004"/>
    <w:rsid w:val="00B87244"/>
    <w:rsid w:val="00B87E13"/>
    <w:rsid w:val="00B87FC8"/>
    <w:rsid w:val="00B90E5F"/>
    <w:rsid w:val="00B91C3E"/>
    <w:rsid w:val="00B92029"/>
    <w:rsid w:val="00B92268"/>
    <w:rsid w:val="00B92881"/>
    <w:rsid w:val="00B9316A"/>
    <w:rsid w:val="00B940FD"/>
    <w:rsid w:val="00B957A7"/>
    <w:rsid w:val="00B95B8E"/>
    <w:rsid w:val="00B95B96"/>
    <w:rsid w:val="00B95FD4"/>
    <w:rsid w:val="00B96128"/>
    <w:rsid w:val="00B96A00"/>
    <w:rsid w:val="00B96C74"/>
    <w:rsid w:val="00B9716C"/>
    <w:rsid w:val="00BA0160"/>
    <w:rsid w:val="00BA03E4"/>
    <w:rsid w:val="00BA10E5"/>
    <w:rsid w:val="00BA15C4"/>
    <w:rsid w:val="00BA1832"/>
    <w:rsid w:val="00BA2430"/>
    <w:rsid w:val="00BA2C45"/>
    <w:rsid w:val="00BA34E3"/>
    <w:rsid w:val="00BA4045"/>
    <w:rsid w:val="00BA4600"/>
    <w:rsid w:val="00BA5AFF"/>
    <w:rsid w:val="00BA5BF7"/>
    <w:rsid w:val="00BA6A60"/>
    <w:rsid w:val="00BA6E8F"/>
    <w:rsid w:val="00BA7308"/>
    <w:rsid w:val="00BB0483"/>
    <w:rsid w:val="00BB048D"/>
    <w:rsid w:val="00BB2168"/>
    <w:rsid w:val="00BB267A"/>
    <w:rsid w:val="00BB31DE"/>
    <w:rsid w:val="00BB4E8B"/>
    <w:rsid w:val="00BB50C4"/>
    <w:rsid w:val="00BB56A7"/>
    <w:rsid w:val="00BB5939"/>
    <w:rsid w:val="00BB5A7D"/>
    <w:rsid w:val="00BB67E1"/>
    <w:rsid w:val="00BB6BE9"/>
    <w:rsid w:val="00BB72ED"/>
    <w:rsid w:val="00BB734C"/>
    <w:rsid w:val="00BB79F2"/>
    <w:rsid w:val="00BC08A7"/>
    <w:rsid w:val="00BC09F9"/>
    <w:rsid w:val="00BC0C72"/>
    <w:rsid w:val="00BC0CB1"/>
    <w:rsid w:val="00BC1BB0"/>
    <w:rsid w:val="00BC1EE6"/>
    <w:rsid w:val="00BC2403"/>
    <w:rsid w:val="00BC26C4"/>
    <w:rsid w:val="00BC2757"/>
    <w:rsid w:val="00BC2859"/>
    <w:rsid w:val="00BC39D2"/>
    <w:rsid w:val="00BC3AFB"/>
    <w:rsid w:val="00BC4966"/>
    <w:rsid w:val="00BC55C6"/>
    <w:rsid w:val="00BC5B15"/>
    <w:rsid w:val="00BC6401"/>
    <w:rsid w:val="00BC67D8"/>
    <w:rsid w:val="00BC69AB"/>
    <w:rsid w:val="00BC6F47"/>
    <w:rsid w:val="00BC71AC"/>
    <w:rsid w:val="00BC71D1"/>
    <w:rsid w:val="00BC743C"/>
    <w:rsid w:val="00BC78B3"/>
    <w:rsid w:val="00BD0956"/>
    <w:rsid w:val="00BD1224"/>
    <w:rsid w:val="00BD15B9"/>
    <w:rsid w:val="00BD17BA"/>
    <w:rsid w:val="00BD1916"/>
    <w:rsid w:val="00BD1AA0"/>
    <w:rsid w:val="00BD32F3"/>
    <w:rsid w:val="00BD3F8A"/>
    <w:rsid w:val="00BD4227"/>
    <w:rsid w:val="00BD5A86"/>
    <w:rsid w:val="00BD5D78"/>
    <w:rsid w:val="00BD6906"/>
    <w:rsid w:val="00BD6DFB"/>
    <w:rsid w:val="00BD7011"/>
    <w:rsid w:val="00BE0356"/>
    <w:rsid w:val="00BE04C6"/>
    <w:rsid w:val="00BE05FA"/>
    <w:rsid w:val="00BE06A1"/>
    <w:rsid w:val="00BE0C98"/>
    <w:rsid w:val="00BE0CB3"/>
    <w:rsid w:val="00BE0D88"/>
    <w:rsid w:val="00BE1532"/>
    <w:rsid w:val="00BE1D51"/>
    <w:rsid w:val="00BE255A"/>
    <w:rsid w:val="00BE2583"/>
    <w:rsid w:val="00BE360F"/>
    <w:rsid w:val="00BE3A3F"/>
    <w:rsid w:val="00BE4288"/>
    <w:rsid w:val="00BE4699"/>
    <w:rsid w:val="00BE4B49"/>
    <w:rsid w:val="00BE5181"/>
    <w:rsid w:val="00BE7906"/>
    <w:rsid w:val="00BE7E34"/>
    <w:rsid w:val="00BE7F7E"/>
    <w:rsid w:val="00BF03D5"/>
    <w:rsid w:val="00BF0FB6"/>
    <w:rsid w:val="00BF12AC"/>
    <w:rsid w:val="00BF2BFA"/>
    <w:rsid w:val="00BF3363"/>
    <w:rsid w:val="00BF5301"/>
    <w:rsid w:val="00BF5784"/>
    <w:rsid w:val="00BF5CB0"/>
    <w:rsid w:val="00BF6BDD"/>
    <w:rsid w:val="00BF7C2C"/>
    <w:rsid w:val="00C00B2B"/>
    <w:rsid w:val="00C00E5B"/>
    <w:rsid w:val="00C010E4"/>
    <w:rsid w:val="00C01355"/>
    <w:rsid w:val="00C01910"/>
    <w:rsid w:val="00C01975"/>
    <w:rsid w:val="00C01E37"/>
    <w:rsid w:val="00C02FE7"/>
    <w:rsid w:val="00C03022"/>
    <w:rsid w:val="00C0440C"/>
    <w:rsid w:val="00C0485E"/>
    <w:rsid w:val="00C04973"/>
    <w:rsid w:val="00C05A80"/>
    <w:rsid w:val="00C05B67"/>
    <w:rsid w:val="00C05E0D"/>
    <w:rsid w:val="00C05FFB"/>
    <w:rsid w:val="00C070E2"/>
    <w:rsid w:val="00C07153"/>
    <w:rsid w:val="00C07230"/>
    <w:rsid w:val="00C10F73"/>
    <w:rsid w:val="00C11082"/>
    <w:rsid w:val="00C11CA3"/>
    <w:rsid w:val="00C120E9"/>
    <w:rsid w:val="00C12266"/>
    <w:rsid w:val="00C12555"/>
    <w:rsid w:val="00C126B9"/>
    <w:rsid w:val="00C12978"/>
    <w:rsid w:val="00C129FC"/>
    <w:rsid w:val="00C1351E"/>
    <w:rsid w:val="00C13536"/>
    <w:rsid w:val="00C138A7"/>
    <w:rsid w:val="00C1431D"/>
    <w:rsid w:val="00C14700"/>
    <w:rsid w:val="00C16BB8"/>
    <w:rsid w:val="00C172D0"/>
    <w:rsid w:val="00C17379"/>
    <w:rsid w:val="00C2088C"/>
    <w:rsid w:val="00C20D0C"/>
    <w:rsid w:val="00C20F9E"/>
    <w:rsid w:val="00C21FEF"/>
    <w:rsid w:val="00C22B69"/>
    <w:rsid w:val="00C230B7"/>
    <w:rsid w:val="00C2317E"/>
    <w:rsid w:val="00C235D2"/>
    <w:rsid w:val="00C23673"/>
    <w:rsid w:val="00C237EF"/>
    <w:rsid w:val="00C237F5"/>
    <w:rsid w:val="00C247D9"/>
    <w:rsid w:val="00C25201"/>
    <w:rsid w:val="00C25B75"/>
    <w:rsid w:val="00C265CF"/>
    <w:rsid w:val="00C2736B"/>
    <w:rsid w:val="00C275C8"/>
    <w:rsid w:val="00C27837"/>
    <w:rsid w:val="00C27E90"/>
    <w:rsid w:val="00C3012C"/>
    <w:rsid w:val="00C304CA"/>
    <w:rsid w:val="00C306A3"/>
    <w:rsid w:val="00C30811"/>
    <w:rsid w:val="00C30911"/>
    <w:rsid w:val="00C31058"/>
    <w:rsid w:val="00C31853"/>
    <w:rsid w:val="00C3292B"/>
    <w:rsid w:val="00C32CC2"/>
    <w:rsid w:val="00C3361F"/>
    <w:rsid w:val="00C3437E"/>
    <w:rsid w:val="00C34A97"/>
    <w:rsid w:val="00C34E01"/>
    <w:rsid w:val="00C35153"/>
    <w:rsid w:val="00C35C2A"/>
    <w:rsid w:val="00C37022"/>
    <w:rsid w:val="00C370F8"/>
    <w:rsid w:val="00C373F8"/>
    <w:rsid w:val="00C376DB"/>
    <w:rsid w:val="00C377CA"/>
    <w:rsid w:val="00C42541"/>
    <w:rsid w:val="00C42686"/>
    <w:rsid w:val="00C42895"/>
    <w:rsid w:val="00C437CB"/>
    <w:rsid w:val="00C443BC"/>
    <w:rsid w:val="00C44627"/>
    <w:rsid w:val="00C44836"/>
    <w:rsid w:val="00C4550A"/>
    <w:rsid w:val="00C466F6"/>
    <w:rsid w:val="00C46FC9"/>
    <w:rsid w:val="00C4713F"/>
    <w:rsid w:val="00C47A32"/>
    <w:rsid w:val="00C47BED"/>
    <w:rsid w:val="00C50870"/>
    <w:rsid w:val="00C50CAA"/>
    <w:rsid w:val="00C512B2"/>
    <w:rsid w:val="00C5164A"/>
    <w:rsid w:val="00C51A10"/>
    <w:rsid w:val="00C5214D"/>
    <w:rsid w:val="00C5284D"/>
    <w:rsid w:val="00C537F4"/>
    <w:rsid w:val="00C54151"/>
    <w:rsid w:val="00C55E33"/>
    <w:rsid w:val="00C56C3C"/>
    <w:rsid w:val="00C60B66"/>
    <w:rsid w:val="00C61BE3"/>
    <w:rsid w:val="00C61E86"/>
    <w:rsid w:val="00C625B3"/>
    <w:rsid w:val="00C6274A"/>
    <w:rsid w:val="00C628B2"/>
    <w:rsid w:val="00C6293F"/>
    <w:rsid w:val="00C63382"/>
    <w:rsid w:val="00C63A6C"/>
    <w:rsid w:val="00C63B79"/>
    <w:rsid w:val="00C63C60"/>
    <w:rsid w:val="00C63F85"/>
    <w:rsid w:val="00C646DE"/>
    <w:rsid w:val="00C649F9"/>
    <w:rsid w:val="00C64F8E"/>
    <w:rsid w:val="00C64FF4"/>
    <w:rsid w:val="00C653C3"/>
    <w:rsid w:val="00C65D48"/>
    <w:rsid w:val="00C65F3F"/>
    <w:rsid w:val="00C6602A"/>
    <w:rsid w:val="00C6693F"/>
    <w:rsid w:val="00C66B27"/>
    <w:rsid w:val="00C67220"/>
    <w:rsid w:val="00C673F2"/>
    <w:rsid w:val="00C70270"/>
    <w:rsid w:val="00C70A4C"/>
    <w:rsid w:val="00C71049"/>
    <w:rsid w:val="00C712E9"/>
    <w:rsid w:val="00C715F0"/>
    <w:rsid w:val="00C72B1D"/>
    <w:rsid w:val="00C72DB8"/>
    <w:rsid w:val="00C73C68"/>
    <w:rsid w:val="00C73F9B"/>
    <w:rsid w:val="00C7457B"/>
    <w:rsid w:val="00C753A1"/>
    <w:rsid w:val="00C7629C"/>
    <w:rsid w:val="00C769F6"/>
    <w:rsid w:val="00C772ED"/>
    <w:rsid w:val="00C77530"/>
    <w:rsid w:val="00C804AE"/>
    <w:rsid w:val="00C807B9"/>
    <w:rsid w:val="00C80EF6"/>
    <w:rsid w:val="00C814A4"/>
    <w:rsid w:val="00C81D11"/>
    <w:rsid w:val="00C82393"/>
    <w:rsid w:val="00C82596"/>
    <w:rsid w:val="00C83389"/>
    <w:rsid w:val="00C838A2"/>
    <w:rsid w:val="00C849D0"/>
    <w:rsid w:val="00C8582B"/>
    <w:rsid w:val="00C85F09"/>
    <w:rsid w:val="00C8647A"/>
    <w:rsid w:val="00C86ED7"/>
    <w:rsid w:val="00C9018C"/>
    <w:rsid w:val="00C90366"/>
    <w:rsid w:val="00C90812"/>
    <w:rsid w:val="00C90DD6"/>
    <w:rsid w:val="00C910FC"/>
    <w:rsid w:val="00C91A5B"/>
    <w:rsid w:val="00C92236"/>
    <w:rsid w:val="00C92255"/>
    <w:rsid w:val="00C931A8"/>
    <w:rsid w:val="00C934F0"/>
    <w:rsid w:val="00C9367B"/>
    <w:rsid w:val="00C944B1"/>
    <w:rsid w:val="00C9515C"/>
    <w:rsid w:val="00C95726"/>
    <w:rsid w:val="00C971E4"/>
    <w:rsid w:val="00C9722A"/>
    <w:rsid w:val="00CA1AD0"/>
    <w:rsid w:val="00CA1C42"/>
    <w:rsid w:val="00CA1FB1"/>
    <w:rsid w:val="00CA4BAA"/>
    <w:rsid w:val="00CA5688"/>
    <w:rsid w:val="00CA5BC1"/>
    <w:rsid w:val="00CA621A"/>
    <w:rsid w:val="00CA622A"/>
    <w:rsid w:val="00CA6D0E"/>
    <w:rsid w:val="00CB0901"/>
    <w:rsid w:val="00CB0C45"/>
    <w:rsid w:val="00CB218F"/>
    <w:rsid w:val="00CB2557"/>
    <w:rsid w:val="00CB25BB"/>
    <w:rsid w:val="00CB26FA"/>
    <w:rsid w:val="00CB27EF"/>
    <w:rsid w:val="00CB2FDC"/>
    <w:rsid w:val="00CB312F"/>
    <w:rsid w:val="00CB341F"/>
    <w:rsid w:val="00CB35FF"/>
    <w:rsid w:val="00CB3F03"/>
    <w:rsid w:val="00CB4393"/>
    <w:rsid w:val="00CB4440"/>
    <w:rsid w:val="00CB465C"/>
    <w:rsid w:val="00CB4B18"/>
    <w:rsid w:val="00CB5350"/>
    <w:rsid w:val="00CB550A"/>
    <w:rsid w:val="00CB5F3D"/>
    <w:rsid w:val="00CB622D"/>
    <w:rsid w:val="00CB6DB9"/>
    <w:rsid w:val="00CC047B"/>
    <w:rsid w:val="00CC0AFD"/>
    <w:rsid w:val="00CC0C69"/>
    <w:rsid w:val="00CC0F93"/>
    <w:rsid w:val="00CC141D"/>
    <w:rsid w:val="00CC2B0E"/>
    <w:rsid w:val="00CC3EC8"/>
    <w:rsid w:val="00CC43A2"/>
    <w:rsid w:val="00CC4E47"/>
    <w:rsid w:val="00CC5590"/>
    <w:rsid w:val="00CC5DA6"/>
    <w:rsid w:val="00CC5EFB"/>
    <w:rsid w:val="00CC63CA"/>
    <w:rsid w:val="00CC64B0"/>
    <w:rsid w:val="00CC6AF5"/>
    <w:rsid w:val="00CC7ADA"/>
    <w:rsid w:val="00CC7AF1"/>
    <w:rsid w:val="00CD034E"/>
    <w:rsid w:val="00CD15A1"/>
    <w:rsid w:val="00CD170E"/>
    <w:rsid w:val="00CD1B23"/>
    <w:rsid w:val="00CD2108"/>
    <w:rsid w:val="00CD4444"/>
    <w:rsid w:val="00CD6011"/>
    <w:rsid w:val="00CD608C"/>
    <w:rsid w:val="00CD66AE"/>
    <w:rsid w:val="00CD6DCE"/>
    <w:rsid w:val="00CD72AE"/>
    <w:rsid w:val="00CE0F79"/>
    <w:rsid w:val="00CE2586"/>
    <w:rsid w:val="00CE390B"/>
    <w:rsid w:val="00CE3BEC"/>
    <w:rsid w:val="00CE3E0E"/>
    <w:rsid w:val="00CE45A0"/>
    <w:rsid w:val="00CE5FD8"/>
    <w:rsid w:val="00CE60F3"/>
    <w:rsid w:val="00CE6295"/>
    <w:rsid w:val="00CE63B5"/>
    <w:rsid w:val="00CE687C"/>
    <w:rsid w:val="00CE68C0"/>
    <w:rsid w:val="00CE7B48"/>
    <w:rsid w:val="00CE7E32"/>
    <w:rsid w:val="00CF0385"/>
    <w:rsid w:val="00CF09B8"/>
    <w:rsid w:val="00CF0A1D"/>
    <w:rsid w:val="00CF153F"/>
    <w:rsid w:val="00CF2111"/>
    <w:rsid w:val="00CF301C"/>
    <w:rsid w:val="00CF334F"/>
    <w:rsid w:val="00CF36B6"/>
    <w:rsid w:val="00CF3833"/>
    <w:rsid w:val="00CF3F87"/>
    <w:rsid w:val="00CF404D"/>
    <w:rsid w:val="00CF4618"/>
    <w:rsid w:val="00CF4AFC"/>
    <w:rsid w:val="00CF63E6"/>
    <w:rsid w:val="00CF6AEB"/>
    <w:rsid w:val="00CF731B"/>
    <w:rsid w:val="00CF7619"/>
    <w:rsid w:val="00CF78E8"/>
    <w:rsid w:val="00D00838"/>
    <w:rsid w:val="00D01488"/>
    <w:rsid w:val="00D03198"/>
    <w:rsid w:val="00D033B3"/>
    <w:rsid w:val="00D03996"/>
    <w:rsid w:val="00D03ACC"/>
    <w:rsid w:val="00D03F9A"/>
    <w:rsid w:val="00D04082"/>
    <w:rsid w:val="00D040B1"/>
    <w:rsid w:val="00D04605"/>
    <w:rsid w:val="00D04B69"/>
    <w:rsid w:val="00D06097"/>
    <w:rsid w:val="00D06285"/>
    <w:rsid w:val="00D072EC"/>
    <w:rsid w:val="00D076B5"/>
    <w:rsid w:val="00D1058B"/>
    <w:rsid w:val="00D105B0"/>
    <w:rsid w:val="00D11AE1"/>
    <w:rsid w:val="00D12832"/>
    <w:rsid w:val="00D13358"/>
    <w:rsid w:val="00D1389C"/>
    <w:rsid w:val="00D16F4E"/>
    <w:rsid w:val="00D17101"/>
    <w:rsid w:val="00D171E4"/>
    <w:rsid w:val="00D17898"/>
    <w:rsid w:val="00D209EE"/>
    <w:rsid w:val="00D2147F"/>
    <w:rsid w:val="00D230D4"/>
    <w:rsid w:val="00D233CD"/>
    <w:rsid w:val="00D23795"/>
    <w:rsid w:val="00D23B70"/>
    <w:rsid w:val="00D23F0E"/>
    <w:rsid w:val="00D241EC"/>
    <w:rsid w:val="00D24648"/>
    <w:rsid w:val="00D24866"/>
    <w:rsid w:val="00D24BF0"/>
    <w:rsid w:val="00D24F71"/>
    <w:rsid w:val="00D257DB"/>
    <w:rsid w:val="00D25B0E"/>
    <w:rsid w:val="00D25C17"/>
    <w:rsid w:val="00D2632C"/>
    <w:rsid w:val="00D26514"/>
    <w:rsid w:val="00D26820"/>
    <w:rsid w:val="00D26A6C"/>
    <w:rsid w:val="00D26EC5"/>
    <w:rsid w:val="00D2787D"/>
    <w:rsid w:val="00D27BA0"/>
    <w:rsid w:val="00D27D2A"/>
    <w:rsid w:val="00D30078"/>
    <w:rsid w:val="00D30726"/>
    <w:rsid w:val="00D30F05"/>
    <w:rsid w:val="00D319E7"/>
    <w:rsid w:val="00D31AA5"/>
    <w:rsid w:val="00D31C4A"/>
    <w:rsid w:val="00D31EA6"/>
    <w:rsid w:val="00D32328"/>
    <w:rsid w:val="00D32731"/>
    <w:rsid w:val="00D32B80"/>
    <w:rsid w:val="00D334BE"/>
    <w:rsid w:val="00D335CC"/>
    <w:rsid w:val="00D33895"/>
    <w:rsid w:val="00D33DF2"/>
    <w:rsid w:val="00D34723"/>
    <w:rsid w:val="00D34800"/>
    <w:rsid w:val="00D3489F"/>
    <w:rsid w:val="00D34AEA"/>
    <w:rsid w:val="00D35428"/>
    <w:rsid w:val="00D36317"/>
    <w:rsid w:val="00D368CB"/>
    <w:rsid w:val="00D36901"/>
    <w:rsid w:val="00D369D4"/>
    <w:rsid w:val="00D37166"/>
    <w:rsid w:val="00D3759B"/>
    <w:rsid w:val="00D37DCD"/>
    <w:rsid w:val="00D4062C"/>
    <w:rsid w:val="00D40A9C"/>
    <w:rsid w:val="00D4110D"/>
    <w:rsid w:val="00D41355"/>
    <w:rsid w:val="00D41963"/>
    <w:rsid w:val="00D4270A"/>
    <w:rsid w:val="00D43447"/>
    <w:rsid w:val="00D43D54"/>
    <w:rsid w:val="00D44060"/>
    <w:rsid w:val="00D44639"/>
    <w:rsid w:val="00D44EDA"/>
    <w:rsid w:val="00D471D8"/>
    <w:rsid w:val="00D47298"/>
    <w:rsid w:val="00D47823"/>
    <w:rsid w:val="00D47BC0"/>
    <w:rsid w:val="00D501C6"/>
    <w:rsid w:val="00D5098C"/>
    <w:rsid w:val="00D50A63"/>
    <w:rsid w:val="00D50BA3"/>
    <w:rsid w:val="00D50CE3"/>
    <w:rsid w:val="00D50D2F"/>
    <w:rsid w:val="00D51A34"/>
    <w:rsid w:val="00D51FDB"/>
    <w:rsid w:val="00D52DFC"/>
    <w:rsid w:val="00D53380"/>
    <w:rsid w:val="00D533D4"/>
    <w:rsid w:val="00D53918"/>
    <w:rsid w:val="00D53A92"/>
    <w:rsid w:val="00D543EB"/>
    <w:rsid w:val="00D54508"/>
    <w:rsid w:val="00D54A0B"/>
    <w:rsid w:val="00D5596F"/>
    <w:rsid w:val="00D55D06"/>
    <w:rsid w:val="00D56CBD"/>
    <w:rsid w:val="00D56E3C"/>
    <w:rsid w:val="00D6009F"/>
    <w:rsid w:val="00D60220"/>
    <w:rsid w:val="00D603D7"/>
    <w:rsid w:val="00D60501"/>
    <w:rsid w:val="00D60D0A"/>
    <w:rsid w:val="00D61652"/>
    <w:rsid w:val="00D62A40"/>
    <w:rsid w:val="00D62F67"/>
    <w:rsid w:val="00D63434"/>
    <w:rsid w:val="00D63832"/>
    <w:rsid w:val="00D64E1E"/>
    <w:rsid w:val="00D65066"/>
    <w:rsid w:val="00D654DC"/>
    <w:rsid w:val="00D6579A"/>
    <w:rsid w:val="00D66244"/>
    <w:rsid w:val="00D67A98"/>
    <w:rsid w:val="00D7042F"/>
    <w:rsid w:val="00D70F6B"/>
    <w:rsid w:val="00D71190"/>
    <w:rsid w:val="00D71607"/>
    <w:rsid w:val="00D719E9"/>
    <w:rsid w:val="00D71E97"/>
    <w:rsid w:val="00D71FAE"/>
    <w:rsid w:val="00D721C2"/>
    <w:rsid w:val="00D72B9B"/>
    <w:rsid w:val="00D72BBD"/>
    <w:rsid w:val="00D72D03"/>
    <w:rsid w:val="00D72FB6"/>
    <w:rsid w:val="00D731F6"/>
    <w:rsid w:val="00D73EA6"/>
    <w:rsid w:val="00D7430F"/>
    <w:rsid w:val="00D750AF"/>
    <w:rsid w:val="00D75109"/>
    <w:rsid w:val="00D76DA0"/>
    <w:rsid w:val="00D770A9"/>
    <w:rsid w:val="00D8012D"/>
    <w:rsid w:val="00D80F5D"/>
    <w:rsid w:val="00D810C8"/>
    <w:rsid w:val="00D81A1A"/>
    <w:rsid w:val="00D81C64"/>
    <w:rsid w:val="00D827AB"/>
    <w:rsid w:val="00D82BC2"/>
    <w:rsid w:val="00D8388A"/>
    <w:rsid w:val="00D83913"/>
    <w:rsid w:val="00D83B2C"/>
    <w:rsid w:val="00D83FDA"/>
    <w:rsid w:val="00D84E66"/>
    <w:rsid w:val="00D85A19"/>
    <w:rsid w:val="00D8648A"/>
    <w:rsid w:val="00D87E43"/>
    <w:rsid w:val="00D9095B"/>
    <w:rsid w:val="00D90E08"/>
    <w:rsid w:val="00D911C6"/>
    <w:rsid w:val="00D91BC5"/>
    <w:rsid w:val="00D91E19"/>
    <w:rsid w:val="00D933E7"/>
    <w:rsid w:val="00D93ADD"/>
    <w:rsid w:val="00D93AF6"/>
    <w:rsid w:val="00D9409A"/>
    <w:rsid w:val="00D94BE4"/>
    <w:rsid w:val="00D94C14"/>
    <w:rsid w:val="00D94F25"/>
    <w:rsid w:val="00D94FB9"/>
    <w:rsid w:val="00D955FD"/>
    <w:rsid w:val="00D95755"/>
    <w:rsid w:val="00D95D71"/>
    <w:rsid w:val="00D9637D"/>
    <w:rsid w:val="00D9638D"/>
    <w:rsid w:val="00D96A80"/>
    <w:rsid w:val="00D96B62"/>
    <w:rsid w:val="00D96CED"/>
    <w:rsid w:val="00D96DBA"/>
    <w:rsid w:val="00D97B15"/>
    <w:rsid w:val="00D97F32"/>
    <w:rsid w:val="00DA1E76"/>
    <w:rsid w:val="00DA36C0"/>
    <w:rsid w:val="00DA3750"/>
    <w:rsid w:val="00DA37E2"/>
    <w:rsid w:val="00DA3A50"/>
    <w:rsid w:val="00DA3FB9"/>
    <w:rsid w:val="00DA4B33"/>
    <w:rsid w:val="00DA5482"/>
    <w:rsid w:val="00DA6340"/>
    <w:rsid w:val="00DA79B7"/>
    <w:rsid w:val="00DA7F53"/>
    <w:rsid w:val="00DB0840"/>
    <w:rsid w:val="00DB13B1"/>
    <w:rsid w:val="00DB171D"/>
    <w:rsid w:val="00DB194C"/>
    <w:rsid w:val="00DB1B8E"/>
    <w:rsid w:val="00DB1E91"/>
    <w:rsid w:val="00DB2CA4"/>
    <w:rsid w:val="00DB2D91"/>
    <w:rsid w:val="00DB4A99"/>
    <w:rsid w:val="00DB4C39"/>
    <w:rsid w:val="00DB4D4A"/>
    <w:rsid w:val="00DB50D3"/>
    <w:rsid w:val="00DB52B1"/>
    <w:rsid w:val="00DB5367"/>
    <w:rsid w:val="00DB617F"/>
    <w:rsid w:val="00DB702A"/>
    <w:rsid w:val="00DB71D1"/>
    <w:rsid w:val="00DB7737"/>
    <w:rsid w:val="00DB797B"/>
    <w:rsid w:val="00DB7C94"/>
    <w:rsid w:val="00DB7F9E"/>
    <w:rsid w:val="00DC12ED"/>
    <w:rsid w:val="00DC18E4"/>
    <w:rsid w:val="00DC1BB2"/>
    <w:rsid w:val="00DC1CF6"/>
    <w:rsid w:val="00DC234A"/>
    <w:rsid w:val="00DC23D1"/>
    <w:rsid w:val="00DC2677"/>
    <w:rsid w:val="00DC2F57"/>
    <w:rsid w:val="00DC4F8A"/>
    <w:rsid w:val="00DC53C6"/>
    <w:rsid w:val="00DC5BAD"/>
    <w:rsid w:val="00DC5D3C"/>
    <w:rsid w:val="00DC5F99"/>
    <w:rsid w:val="00DC62A1"/>
    <w:rsid w:val="00DC6349"/>
    <w:rsid w:val="00DC69DA"/>
    <w:rsid w:val="00DC6C50"/>
    <w:rsid w:val="00DC7DF7"/>
    <w:rsid w:val="00DC7F5D"/>
    <w:rsid w:val="00DC7F78"/>
    <w:rsid w:val="00DD078F"/>
    <w:rsid w:val="00DD0966"/>
    <w:rsid w:val="00DD1001"/>
    <w:rsid w:val="00DD159D"/>
    <w:rsid w:val="00DD1B98"/>
    <w:rsid w:val="00DD20A8"/>
    <w:rsid w:val="00DD2352"/>
    <w:rsid w:val="00DD2D6A"/>
    <w:rsid w:val="00DD320E"/>
    <w:rsid w:val="00DD39E8"/>
    <w:rsid w:val="00DD3D72"/>
    <w:rsid w:val="00DD43B1"/>
    <w:rsid w:val="00DD443B"/>
    <w:rsid w:val="00DD7324"/>
    <w:rsid w:val="00DD7345"/>
    <w:rsid w:val="00DE08F5"/>
    <w:rsid w:val="00DE1306"/>
    <w:rsid w:val="00DE23B6"/>
    <w:rsid w:val="00DE28C3"/>
    <w:rsid w:val="00DE2B98"/>
    <w:rsid w:val="00DE3BB0"/>
    <w:rsid w:val="00DE46A6"/>
    <w:rsid w:val="00DE5911"/>
    <w:rsid w:val="00DE5B2C"/>
    <w:rsid w:val="00DE6DDF"/>
    <w:rsid w:val="00DE6F70"/>
    <w:rsid w:val="00DE70C7"/>
    <w:rsid w:val="00DE782B"/>
    <w:rsid w:val="00DE787B"/>
    <w:rsid w:val="00DE79F3"/>
    <w:rsid w:val="00DF09B4"/>
    <w:rsid w:val="00DF120C"/>
    <w:rsid w:val="00DF1746"/>
    <w:rsid w:val="00DF1CF0"/>
    <w:rsid w:val="00DF2EE3"/>
    <w:rsid w:val="00DF2F87"/>
    <w:rsid w:val="00DF3B8D"/>
    <w:rsid w:val="00DF41D9"/>
    <w:rsid w:val="00DF4891"/>
    <w:rsid w:val="00DF4C3E"/>
    <w:rsid w:val="00DF4D25"/>
    <w:rsid w:val="00DF5447"/>
    <w:rsid w:val="00DF62F8"/>
    <w:rsid w:val="00DF64F0"/>
    <w:rsid w:val="00DF65DE"/>
    <w:rsid w:val="00DF6CAA"/>
    <w:rsid w:val="00DF771A"/>
    <w:rsid w:val="00E004BD"/>
    <w:rsid w:val="00E009F5"/>
    <w:rsid w:val="00E01316"/>
    <w:rsid w:val="00E01580"/>
    <w:rsid w:val="00E017CB"/>
    <w:rsid w:val="00E01C31"/>
    <w:rsid w:val="00E01E79"/>
    <w:rsid w:val="00E02EBB"/>
    <w:rsid w:val="00E0309F"/>
    <w:rsid w:val="00E0382E"/>
    <w:rsid w:val="00E03AF3"/>
    <w:rsid w:val="00E053B6"/>
    <w:rsid w:val="00E053BE"/>
    <w:rsid w:val="00E056FD"/>
    <w:rsid w:val="00E05B47"/>
    <w:rsid w:val="00E06829"/>
    <w:rsid w:val="00E0724E"/>
    <w:rsid w:val="00E073C0"/>
    <w:rsid w:val="00E07615"/>
    <w:rsid w:val="00E07A3D"/>
    <w:rsid w:val="00E101B3"/>
    <w:rsid w:val="00E10CA7"/>
    <w:rsid w:val="00E11CC1"/>
    <w:rsid w:val="00E1231D"/>
    <w:rsid w:val="00E12642"/>
    <w:rsid w:val="00E12F86"/>
    <w:rsid w:val="00E14726"/>
    <w:rsid w:val="00E14A71"/>
    <w:rsid w:val="00E16328"/>
    <w:rsid w:val="00E167EA"/>
    <w:rsid w:val="00E16840"/>
    <w:rsid w:val="00E16F21"/>
    <w:rsid w:val="00E17BDC"/>
    <w:rsid w:val="00E17F94"/>
    <w:rsid w:val="00E20165"/>
    <w:rsid w:val="00E20A73"/>
    <w:rsid w:val="00E20BED"/>
    <w:rsid w:val="00E2111D"/>
    <w:rsid w:val="00E21403"/>
    <w:rsid w:val="00E23B31"/>
    <w:rsid w:val="00E240A3"/>
    <w:rsid w:val="00E2558A"/>
    <w:rsid w:val="00E25AB8"/>
    <w:rsid w:val="00E25CF8"/>
    <w:rsid w:val="00E25D6A"/>
    <w:rsid w:val="00E2625C"/>
    <w:rsid w:val="00E26824"/>
    <w:rsid w:val="00E26A49"/>
    <w:rsid w:val="00E27683"/>
    <w:rsid w:val="00E2777B"/>
    <w:rsid w:val="00E30249"/>
    <w:rsid w:val="00E30725"/>
    <w:rsid w:val="00E307CA"/>
    <w:rsid w:val="00E30BE0"/>
    <w:rsid w:val="00E30D41"/>
    <w:rsid w:val="00E30DD8"/>
    <w:rsid w:val="00E30F27"/>
    <w:rsid w:val="00E3186F"/>
    <w:rsid w:val="00E32864"/>
    <w:rsid w:val="00E331C1"/>
    <w:rsid w:val="00E331DE"/>
    <w:rsid w:val="00E338A4"/>
    <w:rsid w:val="00E33D8A"/>
    <w:rsid w:val="00E34B0C"/>
    <w:rsid w:val="00E359C5"/>
    <w:rsid w:val="00E35DBB"/>
    <w:rsid w:val="00E364CA"/>
    <w:rsid w:val="00E36E5D"/>
    <w:rsid w:val="00E36F6C"/>
    <w:rsid w:val="00E3797A"/>
    <w:rsid w:val="00E37C5B"/>
    <w:rsid w:val="00E40906"/>
    <w:rsid w:val="00E40C91"/>
    <w:rsid w:val="00E413CF"/>
    <w:rsid w:val="00E41416"/>
    <w:rsid w:val="00E41876"/>
    <w:rsid w:val="00E41DB7"/>
    <w:rsid w:val="00E41DD9"/>
    <w:rsid w:val="00E42588"/>
    <w:rsid w:val="00E42BE0"/>
    <w:rsid w:val="00E42CDE"/>
    <w:rsid w:val="00E43DB1"/>
    <w:rsid w:val="00E44210"/>
    <w:rsid w:val="00E44536"/>
    <w:rsid w:val="00E4464C"/>
    <w:rsid w:val="00E45B4C"/>
    <w:rsid w:val="00E476ED"/>
    <w:rsid w:val="00E52ED5"/>
    <w:rsid w:val="00E53F6E"/>
    <w:rsid w:val="00E54616"/>
    <w:rsid w:val="00E54C54"/>
    <w:rsid w:val="00E55552"/>
    <w:rsid w:val="00E55E60"/>
    <w:rsid w:val="00E55F59"/>
    <w:rsid w:val="00E56F8A"/>
    <w:rsid w:val="00E57F31"/>
    <w:rsid w:val="00E60547"/>
    <w:rsid w:val="00E609BC"/>
    <w:rsid w:val="00E60AC3"/>
    <w:rsid w:val="00E60D3B"/>
    <w:rsid w:val="00E61653"/>
    <w:rsid w:val="00E62DAB"/>
    <w:rsid w:val="00E6348B"/>
    <w:rsid w:val="00E635BF"/>
    <w:rsid w:val="00E63A2D"/>
    <w:rsid w:val="00E650FE"/>
    <w:rsid w:val="00E65414"/>
    <w:rsid w:val="00E65905"/>
    <w:rsid w:val="00E664E3"/>
    <w:rsid w:val="00E666C1"/>
    <w:rsid w:val="00E66E60"/>
    <w:rsid w:val="00E6761E"/>
    <w:rsid w:val="00E67CA6"/>
    <w:rsid w:val="00E67DA8"/>
    <w:rsid w:val="00E70497"/>
    <w:rsid w:val="00E704C2"/>
    <w:rsid w:val="00E706C7"/>
    <w:rsid w:val="00E70D9E"/>
    <w:rsid w:val="00E70E91"/>
    <w:rsid w:val="00E70EB1"/>
    <w:rsid w:val="00E7222D"/>
    <w:rsid w:val="00E72264"/>
    <w:rsid w:val="00E7278F"/>
    <w:rsid w:val="00E7301E"/>
    <w:rsid w:val="00E73405"/>
    <w:rsid w:val="00E73420"/>
    <w:rsid w:val="00E73884"/>
    <w:rsid w:val="00E739C1"/>
    <w:rsid w:val="00E7576C"/>
    <w:rsid w:val="00E763F4"/>
    <w:rsid w:val="00E766CD"/>
    <w:rsid w:val="00E768D3"/>
    <w:rsid w:val="00E82203"/>
    <w:rsid w:val="00E82715"/>
    <w:rsid w:val="00E83738"/>
    <w:rsid w:val="00E84B16"/>
    <w:rsid w:val="00E84C2C"/>
    <w:rsid w:val="00E84DAF"/>
    <w:rsid w:val="00E85329"/>
    <w:rsid w:val="00E85F1B"/>
    <w:rsid w:val="00E86506"/>
    <w:rsid w:val="00E86CD0"/>
    <w:rsid w:val="00E86D7F"/>
    <w:rsid w:val="00E87311"/>
    <w:rsid w:val="00E87619"/>
    <w:rsid w:val="00E90294"/>
    <w:rsid w:val="00E90484"/>
    <w:rsid w:val="00E90ADA"/>
    <w:rsid w:val="00E90FB2"/>
    <w:rsid w:val="00E919C3"/>
    <w:rsid w:val="00E91B44"/>
    <w:rsid w:val="00E91C09"/>
    <w:rsid w:val="00E9278E"/>
    <w:rsid w:val="00E92B34"/>
    <w:rsid w:val="00E935A7"/>
    <w:rsid w:val="00E9375E"/>
    <w:rsid w:val="00E9402A"/>
    <w:rsid w:val="00E9545E"/>
    <w:rsid w:val="00E95B6F"/>
    <w:rsid w:val="00E95EA7"/>
    <w:rsid w:val="00E960A9"/>
    <w:rsid w:val="00E961FE"/>
    <w:rsid w:val="00E96AF1"/>
    <w:rsid w:val="00E96E63"/>
    <w:rsid w:val="00E97B30"/>
    <w:rsid w:val="00E97EBA"/>
    <w:rsid w:val="00EA0524"/>
    <w:rsid w:val="00EA059B"/>
    <w:rsid w:val="00EA06B3"/>
    <w:rsid w:val="00EA0C2F"/>
    <w:rsid w:val="00EA0E31"/>
    <w:rsid w:val="00EA0E5C"/>
    <w:rsid w:val="00EA11BA"/>
    <w:rsid w:val="00EA1C39"/>
    <w:rsid w:val="00EA3372"/>
    <w:rsid w:val="00EA46A3"/>
    <w:rsid w:val="00EA5A86"/>
    <w:rsid w:val="00EA6677"/>
    <w:rsid w:val="00EA6B2F"/>
    <w:rsid w:val="00EA76AF"/>
    <w:rsid w:val="00EA7793"/>
    <w:rsid w:val="00EA7EA5"/>
    <w:rsid w:val="00EA7EBC"/>
    <w:rsid w:val="00EB03B6"/>
    <w:rsid w:val="00EB084F"/>
    <w:rsid w:val="00EB1964"/>
    <w:rsid w:val="00EB1B7A"/>
    <w:rsid w:val="00EB223C"/>
    <w:rsid w:val="00EB2FAF"/>
    <w:rsid w:val="00EB34F9"/>
    <w:rsid w:val="00EB3555"/>
    <w:rsid w:val="00EB38A5"/>
    <w:rsid w:val="00EB38DF"/>
    <w:rsid w:val="00EB3B4C"/>
    <w:rsid w:val="00EB44FA"/>
    <w:rsid w:val="00EB5557"/>
    <w:rsid w:val="00EB58BB"/>
    <w:rsid w:val="00EB5BF5"/>
    <w:rsid w:val="00EB5C2E"/>
    <w:rsid w:val="00EB5E1D"/>
    <w:rsid w:val="00EB5F04"/>
    <w:rsid w:val="00EB5F1F"/>
    <w:rsid w:val="00EB621D"/>
    <w:rsid w:val="00EB6DB1"/>
    <w:rsid w:val="00EB7580"/>
    <w:rsid w:val="00EB7E29"/>
    <w:rsid w:val="00EC00D2"/>
    <w:rsid w:val="00EC0427"/>
    <w:rsid w:val="00EC0515"/>
    <w:rsid w:val="00EC0589"/>
    <w:rsid w:val="00EC0BDA"/>
    <w:rsid w:val="00EC0C62"/>
    <w:rsid w:val="00EC129E"/>
    <w:rsid w:val="00EC23EA"/>
    <w:rsid w:val="00EC26CB"/>
    <w:rsid w:val="00EC2854"/>
    <w:rsid w:val="00EC3448"/>
    <w:rsid w:val="00EC36DB"/>
    <w:rsid w:val="00EC37BB"/>
    <w:rsid w:val="00EC3E77"/>
    <w:rsid w:val="00EC4013"/>
    <w:rsid w:val="00EC41B4"/>
    <w:rsid w:val="00EC4CA0"/>
    <w:rsid w:val="00EC4E54"/>
    <w:rsid w:val="00EC60FA"/>
    <w:rsid w:val="00EC67C6"/>
    <w:rsid w:val="00EC73B8"/>
    <w:rsid w:val="00EC7F84"/>
    <w:rsid w:val="00ED0B8E"/>
    <w:rsid w:val="00ED15DD"/>
    <w:rsid w:val="00ED1AC8"/>
    <w:rsid w:val="00ED2B22"/>
    <w:rsid w:val="00ED3187"/>
    <w:rsid w:val="00ED3790"/>
    <w:rsid w:val="00ED3D9A"/>
    <w:rsid w:val="00ED3E62"/>
    <w:rsid w:val="00ED4491"/>
    <w:rsid w:val="00ED4637"/>
    <w:rsid w:val="00ED5D87"/>
    <w:rsid w:val="00ED67CB"/>
    <w:rsid w:val="00ED7310"/>
    <w:rsid w:val="00EE0DC2"/>
    <w:rsid w:val="00EE0FF3"/>
    <w:rsid w:val="00EE1C5D"/>
    <w:rsid w:val="00EE250C"/>
    <w:rsid w:val="00EE25D1"/>
    <w:rsid w:val="00EE280E"/>
    <w:rsid w:val="00EE3BC1"/>
    <w:rsid w:val="00EE3FBA"/>
    <w:rsid w:val="00EE4314"/>
    <w:rsid w:val="00EE4686"/>
    <w:rsid w:val="00EE4EB5"/>
    <w:rsid w:val="00EE5819"/>
    <w:rsid w:val="00EE5E5C"/>
    <w:rsid w:val="00EE6E42"/>
    <w:rsid w:val="00EE7B5C"/>
    <w:rsid w:val="00EE7FF6"/>
    <w:rsid w:val="00EF0199"/>
    <w:rsid w:val="00EF16CC"/>
    <w:rsid w:val="00EF20FC"/>
    <w:rsid w:val="00EF2B89"/>
    <w:rsid w:val="00EF2E8B"/>
    <w:rsid w:val="00EF2EDF"/>
    <w:rsid w:val="00EF368C"/>
    <w:rsid w:val="00EF4703"/>
    <w:rsid w:val="00EF67C0"/>
    <w:rsid w:val="00EF6829"/>
    <w:rsid w:val="00EF6DC9"/>
    <w:rsid w:val="00EF7431"/>
    <w:rsid w:val="00EF7F13"/>
    <w:rsid w:val="00F0025D"/>
    <w:rsid w:val="00F00C68"/>
    <w:rsid w:val="00F011B6"/>
    <w:rsid w:val="00F0234E"/>
    <w:rsid w:val="00F030EE"/>
    <w:rsid w:val="00F03387"/>
    <w:rsid w:val="00F03496"/>
    <w:rsid w:val="00F0358D"/>
    <w:rsid w:val="00F038C5"/>
    <w:rsid w:val="00F03BA5"/>
    <w:rsid w:val="00F04766"/>
    <w:rsid w:val="00F04F3B"/>
    <w:rsid w:val="00F05636"/>
    <w:rsid w:val="00F0599C"/>
    <w:rsid w:val="00F06B9D"/>
    <w:rsid w:val="00F07DA7"/>
    <w:rsid w:val="00F1007D"/>
    <w:rsid w:val="00F11B4B"/>
    <w:rsid w:val="00F11B58"/>
    <w:rsid w:val="00F1226D"/>
    <w:rsid w:val="00F124F9"/>
    <w:rsid w:val="00F126A1"/>
    <w:rsid w:val="00F13991"/>
    <w:rsid w:val="00F15149"/>
    <w:rsid w:val="00F15A01"/>
    <w:rsid w:val="00F15FE4"/>
    <w:rsid w:val="00F16B7A"/>
    <w:rsid w:val="00F16C1C"/>
    <w:rsid w:val="00F2105C"/>
    <w:rsid w:val="00F216E3"/>
    <w:rsid w:val="00F21D4F"/>
    <w:rsid w:val="00F22330"/>
    <w:rsid w:val="00F22CF0"/>
    <w:rsid w:val="00F23B79"/>
    <w:rsid w:val="00F24131"/>
    <w:rsid w:val="00F2419A"/>
    <w:rsid w:val="00F24A4F"/>
    <w:rsid w:val="00F24EFB"/>
    <w:rsid w:val="00F25E57"/>
    <w:rsid w:val="00F261E6"/>
    <w:rsid w:val="00F2668D"/>
    <w:rsid w:val="00F2B749"/>
    <w:rsid w:val="00F30498"/>
    <w:rsid w:val="00F306A9"/>
    <w:rsid w:val="00F30F92"/>
    <w:rsid w:val="00F326D7"/>
    <w:rsid w:val="00F32CD6"/>
    <w:rsid w:val="00F32FE1"/>
    <w:rsid w:val="00F33098"/>
    <w:rsid w:val="00F33221"/>
    <w:rsid w:val="00F34015"/>
    <w:rsid w:val="00F34509"/>
    <w:rsid w:val="00F34662"/>
    <w:rsid w:val="00F34B56"/>
    <w:rsid w:val="00F351F8"/>
    <w:rsid w:val="00F37094"/>
    <w:rsid w:val="00F3768B"/>
    <w:rsid w:val="00F377B3"/>
    <w:rsid w:val="00F379DC"/>
    <w:rsid w:val="00F37D76"/>
    <w:rsid w:val="00F37FA3"/>
    <w:rsid w:val="00F402E5"/>
    <w:rsid w:val="00F40B2B"/>
    <w:rsid w:val="00F41BB3"/>
    <w:rsid w:val="00F421A1"/>
    <w:rsid w:val="00F42390"/>
    <w:rsid w:val="00F4291E"/>
    <w:rsid w:val="00F4312C"/>
    <w:rsid w:val="00F43332"/>
    <w:rsid w:val="00F437D4"/>
    <w:rsid w:val="00F43F12"/>
    <w:rsid w:val="00F445F7"/>
    <w:rsid w:val="00F44868"/>
    <w:rsid w:val="00F453FB"/>
    <w:rsid w:val="00F459CD"/>
    <w:rsid w:val="00F46414"/>
    <w:rsid w:val="00F475F2"/>
    <w:rsid w:val="00F47B43"/>
    <w:rsid w:val="00F50D7C"/>
    <w:rsid w:val="00F50EA0"/>
    <w:rsid w:val="00F517B9"/>
    <w:rsid w:val="00F51FC8"/>
    <w:rsid w:val="00F52567"/>
    <w:rsid w:val="00F525CA"/>
    <w:rsid w:val="00F531D1"/>
    <w:rsid w:val="00F535D2"/>
    <w:rsid w:val="00F5384B"/>
    <w:rsid w:val="00F541DC"/>
    <w:rsid w:val="00F54446"/>
    <w:rsid w:val="00F54510"/>
    <w:rsid w:val="00F54526"/>
    <w:rsid w:val="00F54826"/>
    <w:rsid w:val="00F54E0B"/>
    <w:rsid w:val="00F555F3"/>
    <w:rsid w:val="00F55C57"/>
    <w:rsid w:val="00F5614A"/>
    <w:rsid w:val="00F563D4"/>
    <w:rsid w:val="00F5650D"/>
    <w:rsid w:val="00F5771E"/>
    <w:rsid w:val="00F600C5"/>
    <w:rsid w:val="00F61648"/>
    <w:rsid w:val="00F61F0A"/>
    <w:rsid w:val="00F6200B"/>
    <w:rsid w:val="00F62E53"/>
    <w:rsid w:val="00F63967"/>
    <w:rsid w:val="00F63D62"/>
    <w:rsid w:val="00F644C7"/>
    <w:rsid w:val="00F646C3"/>
    <w:rsid w:val="00F65E7E"/>
    <w:rsid w:val="00F65E93"/>
    <w:rsid w:val="00F65F81"/>
    <w:rsid w:val="00F66070"/>
    <w:rsid w:val="00F6614E"/>
    <w:rsid w:val="00F6616C"/>
    <w:rsid w:val="00F661AE"/>
    <w:rsid w:val="00F662C7"/>
    <w:rsid w:val="00F668D7"/>
    <w:rsid w:val="00F66A15"/>
    <w:rsid w:val="00F66F41"/>
    <w:rsid w:val="00F678B4"/>
    <w:rsid w:val="00F67A9E"/>
    <w:rsid w:val="00F67B79"/>
    <w:rsid w:val="00F67EAA"/>
    <w:rsid w:val="00F713DE"/>
    <w:rsid w:val="00F72280"/>
    <w:rsid w:val="00F72330"/>
    <w:rsid w:val="00F72AAD"/>
    <w:rsid w:val="00F7318B"/>
    <w:rsid w:val="00F74597"/>
    <w:rsid w:val="00F749C5"/>
    <w:rsid w:val="00F74BCF"/>
    <w:rsid w:val="00F74DE5"/>
    <w:rsid w:val="00F76303"/>
    <w:rsid w:val="00F77139"/>
    <w:rsid w:val="00F77A87"/>
    <w:rsid w:val="00F77E92"/>
    <w:rsid w:val="00F8038B"/>
    <w:rsid w:val="00F81728"/>
    <w:rsid w:val="00F81EBA"/>
    <w:rsid w:val="00F82469"/>
    <w:rsid w:val="00F824DC"/>
    <w:rsid w:val="00F82562"/>
    <w:rsid w:val="00F83F2E"/>
    <w:rsid w:val="00F83F5F"/>
    <w:rsid w:val="00F83FFC"/>
    <w:rsid w:val="00F8475E"/>
    <w:rsid w:val="00F84D04"/>
    <w:rsid w:val="00F856B1"/>
    <w:rsid w:val="00F85846"/>
    <w:rsid w:val="00F868C6"/>
    <w:rsid w:val="00F8788F"/>
    <w:rsid w:val="00F87A31"/>
    <w:rsid w:val="00F87A3F"/>
    <w:rsid w:val="00F87CEA"/>
    <w:rsid w:val="00F87E62"/>
    <w:rsid w:val="00F908B2"/>
    <w:rsid w:val="00F90CCE"/>
    <w:rsid w:val="00F91F6D"/>
    <w:rsid w:val="00F92AEE"/>
    <w:rsid w:val="00F930AC"/>
    <w:rsid w:val="00F93F50"/>
    <w:rsid w:val="00F95053"/>
    <w:rsid w:val="00F958BB"/>
    <w:rsid w:val="00F9593A"/>
    <w:rsid w:val="00F96713"/>
    <w:rsid w:val="00F978F4"/>
    <w:rsid w:val="00FA0CA9"/>
    <w:rsid w:val="00FA0FF2"/>
    <w:rsid w:val="00FA1F65"/>
    <w:rsid w:val="00FA2498"/>
    <w:rsid w:val="00FA3259"/>
    <w:rsid w:val="00FA38C4"/>
    <w:rsid w:val="00FA3F62"/>
    <w:rsid w:val="00FA5010"/>
    <w:rsid w:val="00FA5220"/>
    <w:rsid w:val="00FA646C"/>
    <w:rsid w:val="00FA66BC"/>
    <w:rsid w:val="00FA6B7E"/>
    <w:rsid w:val="00FA6EF7"/>
    <w:rsid w:val="00FA6FA6"/>
    <w:rsid w:val="00FA73D1"/>
    <w:rsid w:val="00FA7E42"/>
    <w:rsid w:val="00FB0FC0"/>
    <w:rsid w:val="00FB21A9"/>
    <w:rsid w:val="00FB3627"/>
    <w:rsid w:val="00FB4122"/>
    <w:rsid w:val="00FB4EC5"/>
    <w:rsid w:val="00FB4FCB"/>
    <w:rsid w:val="00FB5947"/>
    <w:rsid w:val="00FB5E21"/>
    <w:rsid w:val="00FB69E9"/>
    <w:rsid w:val="00FB6B7A"/>
    <w:rsid w:val="00FB756E"/>
    <w:rsid w:val="00FB76D7"/>
    <w:rsid w:val="00FB781E"/>
    <w:rsid w:val="00FB7825"/>
    <w:rsid w:val="00FC033E"/>
    <w:rsid w:val="00FC037F"/>
    <w:rsid w:val="00FC04C2"/>
    <w:rsid w:val="00FC0E70"/>
    <w:rsid w:val="00FC1265"/>
    <w:rsid w:val="00FC14A1"/>
    <w:rsid w:val="00FC2AB2"/>
    <w:rsid w:val="00FC2F59"/>
    <w:rsid w:val="00FC418A"/>
    <w:rsid w:val="00FC477F"/>
    <w:rsid w:val="00FC4FF7"/>
    <w:rsid w:val="00FC544C"/>
    <w:rsid w:val="00FC5942"/>
    <w:rsid w:val="00FC6EF3"/>
    <w:rsid w:val="00FC72C0"/>
    <w:rsid w:val="00FC72E5"/>
    <w:rsid w:val="00FD01AF"/>
    <w:rsid w:val="00FD0C9B"/>
    <w:rsid w:val="00FD0EF2"/>
    <w:rsid w:val="00FD0F27"/>
    <w:rsid w:val="00FD0F84"/>
    <w:rsid w:val="00FD10FC"/>
    <w:rsid w:val="00FD1546"/>
    <w:rsid w:val="00FD20F5"/>
    <w:rsid w:val="00FD25D4"/>
    <w:rsid w:val="00FD3426"/>
    <w:rsid w:val="00FD399B"/>
    <w:rsid w:val="00FD3D07"/>
    <w:rsid w:val="00FD3FEF"/>
    <w:rsid w:val="00FD4568"/>
    <w:rsid w:val="00FD4D2F"/>
    <w:rsid w:val="00FD4F0D"/>
    <w:rsid w:val="00FD5C59"/>
    <w:rsid w:val="00FD5EE4"/>
    <w:rsid w:val="00FD62CE"/>
    <w:rsid w:val="00FD6669"/>
    <w:rsid w:val="00FD6B7F"/>
    <w:rsid w:val="00FD7673"/>
    <w:rsid w:val="00FD7BBC"/>
    <w:rsid w:val="00FE085A"/>
    <w:rsid w:val="00FE086B"/>
    <w:rsid w:val="00FE09CA"/>
    <w:rsid w:val="00FE0B2B"/>
    <w:rsid w:val="00FE0D4B"/>
    <w:rsid w:val="00FE1011"/>
    <w:rsid w:val="00FE1295"/>
    <w:rsid w:val="00FE263A"/>
    <w:rsid w:val="00FE26CC"/>
    <w:rsid w:val="00FE2AD6"/>
    <w:rsid w:val="00FE4C6A"/>
    <w:rsid w:val="00FE4E97"/>
    <w:rsid w:val="00FE4FE6"/>
    <w:rsid w:val="00FE63AA"/>
    <w:rsid w:val="00FE63E0"/>
    <w:rsid w:val="00FE6500"/>
    <w:rsid w:val="00FE74A1"/>
    <w:rsid w:val="00FE7C51"/>
    <w:rsid w:val="00FF0048"/>
    <w:rsid w:val="00FF00F1"/>
    <w:rsid w:val="00FF054B"/>
    <w:rsid w:val="00FF1190"/>
    <w:rsid w:val="00FF15EB"/>
    <w:rsid w:val="00FF1B96"/>
    <w:rsid w:val="00FF2873"/>
    <w:rsid w:val="00FF357A"/>
    <w:rsid w:val="00FF35B8"/>
    <w:rsid w:val="00FF426A"/>
    <w:rsid w:val="00FF4368"/>
    <w:rsid w:val="00FF4528"/>
    <w:rsid w:val="00FF5128"/>
    <w:rsid w:val="00FF531C"/>
    <w:rsid w:val="00FF534D"/>
    <w:rsid w:val="00FF53CF"/>
    <w:rsid w:val="00FF56B5"/>
    <w:rsid w:val="00FF5E36"/>
    <w:rsid w:val="00FF6140"/>
    <w:rsid w:val="00FF655B"/>
    <w:rsid w:val="00FF6732"/>
    <w:rsid w:val="00FF6C06"/>
    <w:rsid w:val="00FF77A8"/>
    <w:rsid w:val="00FF7FB8"/>
    <w:rsid w:val="062F7FA4"/>
    <w:rsid w:val="069F96E5"/>
    <w:rsid w:val="11C3A67B"/>
    <w:rsid w:val="120169B4"/>
    <w:rsid w:val="1307249F"/>
    <w:rsid w:val="1479B05F"/>
    <w:rsid w:val="16B53ACC"/>
    <w:rsid w:val="16FE0B84"/>
    <w:rsid w:val="19CBC50F"/>
    <w:rsid w:val="1A944BFD"/>
    <w:rsid w:val="1B2F6E1E"/>
    <w:rsid w:val="1D2AA3AD"/>
    <w:rsid w:val="1DB9A5E0"/>
    <w:rsid w:val="1E060AB8"/>
    <w:rsid w:val="2029D1C5"/>
    <w:rsid w:val="2189F0AD"/>
    <w:rsid w:val="22B5EEC4"/>
    <w:rsid w:val="22E123CF"/>
    <w:rsid w:val="24C95B39"/>
    <w:rsid w:val="260D7CE7"/>
    <w:rsid w:val="2F0DCEE8"/>
    <w:rsid w:val="3252DA58"/>
    <w:rsid w:val="37CAFF9D"/>
    <w:rsid w:val="388D02D3"/>
    <w:rsid w:val="3A15CC75"/>
    <w:rsid w:val="3A3D5039"/>
    <w:rsid w:val="4023F9B1"/>
    <w:rsid w:val="44339C4C"/>
    <w:rsid w:val="4603F478"/>
    <w:rsid w:val="47F0EDC1"/>
    <w:rsid w:val="49E1397A"/>
    <w:rsid w:val="4ADE5D05"/>
    <w:rsid w:val="4C963FB2"/>
    <w:rsid w:val="4CBD30FD"/>
    <w:rsid w:val="4FEB5D44"/>
    <w:rsid w:val="5490B255"/>
    <w:rsid w:val="5B3018A2"/>
    <w:rsid w:val="63F3C3AD"/>
    <w:rsid w:val="6461ECDE"/>
    <w:rsid w:val="66E00BCC"/>
    <w:rsid w:val="67AE7E2B"/>
    <w:rsid w:val="67F22081"/>
    <w:rsid w:val="684DB41B"/>
    <w:rsid w:val="6C4444E7"/>
    <w:rsid w:val="6F46F232"/>
    <w:rsid w:val="723C1FA7"/>
    <w:rsid w:val="774785D4"/>
    <w:rsid w:val="77787131"/>
    <w:rsid w:val="786CB63A"/>
    <w:rsid w:val="78BD4407"/>
    <w:rsid w:val="7ACAA151"/>
    <w:rsid w:val="7CBE5C3C"/>
    <w:rsid w:val="7D708B4E"/>
    <w:rsid w:val="7DF0216F"/>
    <w:rsid w:val="7E7FE19E"/>
    <w:rsid w:val="7E8125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AEE76D"/>
  <w14:defaultImageDpi w14:val="330"/>
  <w15:docId w15:val="{6A87A847-AC81-440D-9D7D-187DDA5B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pPr>
        <w:spacing w:before="120" w:line="280" w:lineRule="atLeast"/>
        <w:ind w:left="340" w:right="-96" w:hanging="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421DE"/>
    <w:pPr>
      <w:spacing w:after="120" w:line="360" w:lineRule="auto"/>
      <w:ind w:left="0" w:right="0" w:firstLine="0"/>
      <w:jc w:val="both"/>
    </w:pPr>
    <w:rPr>
      <w:rFonts w:ascii="CenturyGothic" w:hAnsi="CenturyGothic" w:cs="CenturyGothic"/>
      <w:color w:val="1D124E"/>
      <w:sz w:val="20"/>
      <w:szCs w:val="20"/>
    </w:rPr>
  </w:style>
  <w:style w:type="paragraph" w:styleId="Heading1">
    <w:name w:val="heading 1"/>
    <w:basedOn w:val="Normal"/>
    <w:next w:val="Normal"/>
    <w:link w:val="Heading1Char"/>
    <w:uiPriority w:val="9"/>
    <w:qFormat/>
    <w:rsid w:val="001E72E5"/>
    <w:pPr>
      <w:numPr>
        <w:numId w:val="5"/>
      </w:numPr>
      <w:spacing w:before="480"/>
      <w:outlineLvl w:val="0"/>
    </w:pPr>
    <w:rPr>
      <w:rFonts w:asciiTheme="minorHAnsi" w:hAnsiTheme="minorHAnsi"/>
      <w:b/>
      <w:color w:val="2FAFDA" w:themeColor="accent1"/>
      <w:sz w:val="28"/>
    </w:rPr>
  </w:style>
  <w:style w:type="paragraph" w:styleId="Heading2">
    <w:name w:val="heading 2"/>
    <w:basedOn w:val="Normal"/>
    <w:next w:val="Normal"/>
    <w:link w:val="Heading2Char"/>
    <w:uiPriority w:val="9"/>
    <w:unhideWhenUsed/>
    <w:qFormat/>
    <w:rsid w:val="00824CD2"/>
    <w:pPr>
      <w:keepNext/>
      <w:keepLines/>
      <w:numPr>
        <w:ilvl w:val="1"/>
        <w:numId w:val="5"/>
      </w:numPr>
      <w:spacing w:before="180"/>
      <w:outlineLvl w:val="1"/>
    </w:pPr>
    <w:rPr>
      <w:rFonts w:asciiTheme="majorHAnsi" w:eastAsiaTheme="majorEastAsia" w:hAnsiTheme="majorHAnsi" w:cstheme="majorBidi"/>
      <w:b/>
      <w:bCs/>
      <w:color w:val="1E84A8" w:themeColor="accent1" w:themeShade="BF"/>
    </w:rPr>
  </w:style>
  <w:style w:type="paragraph" w:styleId="Heading3">
    <w:name w:val="heading 3"/>
    <w:basedOn w:val="Normal"/>
    <w:next w:val="Normal"/>
    <w:link w:val="Heading3Char"/>
    <w:uiPriority w:val="9"/>
    <w:unhideWhenUsed/>
    <w:qFormat/>
    <w:rsid w:val="00476A7C"/>
    <w:pPr>
      <w:numPr>
        <w:ilvl w:val="2"/>
        <w:numId w:val="6"/>
      </w:numPr>
      <w:outlineLvl w:val="2"/>
    </w:pPr>
    <w:rPr>
      <w:rFonts w:asciiTheme="minorHAnsi" w:hAnsiTheme="minorHAnsi"/>
      <w:iCs/>
    </w:rPr>
  </w:style>
  <w:style w:type="paragraph" w:styleId="Heading4">
    <w:name w:val="heading 4"/>
    <w:basedOn w:val="Heading3"/>
    <w:next w:val="Normal"/>
    <w:link w:val="Heading4Char"/>
    <w:uiPriority w:val="9"/>
    <w:unhideWhenUsed/>
    <w:qFormat/>
    <w:rsid w:val="008240AC"/>
    <w:pPr>
      <w:numPr>
        <w:ilvl w:val="3"/>
      </w:numPr>
      <w:ind w:left="2127" w:hanging="851"/>
      <w:outlineLvl w:val="3"/>
    </w:pPr>
  </w:style>
  <w:style w:type="paragraph" w:styleId="Heading5">
    <w:name w:val="heading 5"/>
    <w:basedOn w:val="Normal"/>
    <w:next w:val="Normal"/>
    <w:link w:val="Heading5Char"/>
    <w:uiPriority w:val="9"/>
    <w:semiHidden/>
    <w:unhideWhenUsed/>
    <w:qFormat/>
    <w:rsid w:val="00AC173F"/>
    <w:pPr>
      <w:keepNext/>
      <w:keepLines/>
      <w:numPr>
        <w:ilvl w:val="4"/>
        <w:numId w:val="5"/>
      </w:numPr>
      <w:spacing w:before="40"/>
      <w:outlineLvl w:val="4"/>
    </w:pPr>
    <w:rPr>
      <w:rFonts w:asciiTheme="majorHAnsi" w:eastAsiaTheme="majorEastAsia" w:hAnsiTheme="majorHAnsi" w:cstheme="majorBidi"/>
      <w:color w:val="1E84A8" w:themeColor="accent1" w:themeShade="BF"/>
    </w:rPr>
  </w:style>
  <w:style w:type="paragraph" w:styleId="Heading6">
    <w:name w:val="heading 6"/>
    <w:basedOn w:val="Normal"/>
    <w:next w:val="Normal"/>
    <w:link w:val="Heading6Char"/>
    <w:uiPriority w:val="9"/>
    <w:semiHidden/>
    <w:unhideWhenUsed/>
    <w:qFormat/>
    <w:rsid w:val="00AC173F"/>
    <w:pPr>
      <w:keepNext/>
      <w:keepLines/>
      <w:numPr>
        <w:ilvl w:val="5"/>
        <w:numId w:val="5"/>
      </w:numPr>
      <w:spacing w:before="40"/>
      <w:outlineLvl w:val="5"/>
    </w:pPr>
    <w:rPr>
      <w:rFonts w:asciiTheme="majorHAnsi" w:eastAsiaTheme="majorEastAsia" w:hAnsiTheme="majorHAnsi" w:cstheme="majorBidi"/>
      <w:color w:val="14586F" w:themeColor="accent1" w:themeShade="7F"/>
    </w:rPr>
  </w:style>
  <w:style w:type="paragraph" w:styleId="Heading7">
    <w:name w:val="heading 7"/>
    <w:basedOn w:val="Normal"/>
    <w:next w:val="Normal"/>
    <w:link w:val="Heading7Char"/>
    <w:uiPriority w:val="9"/>
    <w:semiHidden/>
    <w:unhideWhenUsed/>
    <w:qFormat/>
    <w:rsid w:val="00AC173F"/>
    <w:pPr>
      <w:keepNext/>
      <w:keepLines/>
      <w:numPr>
        <w:ilvl w:val="6"/>
        <w:numId w:val="5"/>
      </w:numPr>
      <w:spacing w:before="40"/>
      <w:outlineLvl w:val="6"/>
    </w:pPr>
    <w:rPr>
      <w:rFonts w:asciiTheme="majorHAnsi" w:eastAsiaTheme="majorEastAsia" w:hAnsiTheme="majorHAnsi" w:cstheme="majorBidi"/>
      <w:i/>
      <w:iCs/>
      <w:color w:val="14586F" w:themeColor="accent1" w:themeShade="7F"/>
    </w:rPr>
  </w:style>
  <w:style w:type="paragraph" w:styleId="Heading8">
    <w:name w:val="heading 8"/>
    <w:basedOn w:val="Normal"/>
    <w:next w:val="Normal"/>
    <w:link w:val="Heading8Char"/>
    <w:uiPriority w:val="9"/>
    <w:semiHidden/>
    <w:unhideWhenUsed/>
    <w:qFormat/>
    <w:rsid w:val="00AC173F"/>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C173F"/>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BE2"/>
    <w:pPr>
      <w:tabs>
        <w:tab w:val="center" w:pos="4320"/>
        <w:tab w:val="right" w:pos="8640"/>
      </w:tabs>
    </w:pPr>
  </w:style>
  <w:style w:type="character" w:customStyle="1" w:styleId="HeaderChar">
    <w:name w:val="Header Char"/>
    <w:basedOn w:val="DefaultParagraphFont"/>
    <w:link w:val="Header"/>
    <w:uiPriority w:val="99"/>
    <w:rsid w:val="007D0BE2"/>
  </w:style>
  <w:style w:type="paragraph" w:styleId="Footer">
    <w:name w:val="footer"/>
    <w:basedOn w:val="Normal"/>
    <w:link w:val="FooterChar"/>
    <w:uiPriority w:val="99"/>
    <w:unhideWhenUsed/>
    <w:rsid w:val="00D61652"/>
    <w:pPr>
      <w:tabs>
        <w:tab w:val="right" w:pos="10206"/>
      </w:tabs>
    </w:pPr>
    <w:rPr>
      <w:color w:val="202549" w:themeColor="text2"/>
    </w:rPr>
  </w:style>
  <w:style w:type="character" w:customStyle="1" w:styleId="FooterChar">
    <w:name w:val="Footer Char"/>
    <w:basedOn w:val="DefaultParagraphFont"/>
    <w:link w:val="Footer"/>
    <w:uiPriority w:val="99"/>
    <w:rsid w:val="00D61652"/>
    <w:rPr>
      <w:rFonts w:ascii="CenturyGothic" w:hAnsi="CenturyGothic" w:cs="CenturyGothic"/>
      <w:color w:val="202549" w:themeColor="text2"/>
      <w:sz w:val="20"/>
      <w:szCs w:val="20"/>
    </w:rPr>
  </w:style>
  <w:style w:type="paragraph" w:styleId="BalloonText">
    <w:name w:val="Balloon Text"/>
    <w:basedOn w:val="Normal"/>
    <w:link w:val="BalloonTextChar"/>
    <w:uiPriority w:val="99"/>
    <w:semiHidden/>
    <w:unhideWhenUsed/>
    <w:rsid w:val="007D0BE2"/>
    <w:rPr>
      <w:rFonts w:ascii="Lucida Grande" w:hAnsi="Lucida Grande"/>
      <w:sz w:val="18"/>
      <w:szCs w:val="18"/>
    </w:rPr>
  </w:style>
  <w:style w:type="character" w:customStyle="1" w:styleId="BalloonTextChar">
    <w:name w:val="Balloon Text Char"/>
    <w:basedOn w:val="DefaultParagraphFont"/>
    <w:link w:val="BalloonText"/>
    <w:uiPriority w:val="99"/>
    <w:semiHidden/>
    <w:rsid w:val="007D0BE2"/>
    <w:rPr>
      <w:rFonts w:ascii="Lucida Grande" w:hAnsi="Lucida Grande"/>
      <w:sz w:val="18"/>
      <w:szCs w:val="18"/>
    </w:rPr>
  </w:style>
  <w:style w:type="paragraph" w:customStyle="1" w:styleId="BasicParagraph">
    <w:name w:val="[Basic Paragraph]"/>
    <w:basedOn w:val="Normal"/>
    <w:uiPriority w:val="99"/>
    <w:rsid w:val="007D0BE2"/>
    <w:pPr>
      <w:spacing w:line="288" w:lineRule="auto"/>
    </w:pPr>
    <w:rPr>
      <w:rFonts w:ascii="MinionPro-Regular" w:hAnsi="MinionPro-Regular" w:cs="MinionPro-Regular"/>
      <w:color w:val="000000"/>
    </w:rPr>
  </w:style>
  <w:style w:type="paragraph" w:styleId="ListParagraph">
    <w:name w:val="List Paragraph"/>
    <w:aliases w:val="Unordered bullets in table"/>
    <w:basedOn w:val="Normal"/>
    <w:link w:val="ListParagraphChar"/>
    <w:uiPriority w:val="34"/>
    <w:qFormat/>
    <w:rsid w:val="007D0BE2"/>
    <w:pPr>
      <w:ind w:left="720"/>
      <w:contextualSpacing/>
    </w:pPr>
  </w:style>
  <w:style w:type="paragraph" w:styleId="Title">
    <w:name w:val="Title"/>
    <w:basedOn w:val="Normal"/>
    <w:next w:val="Normal"/>
    <w:link w:val="TitleChar"/>
    <w:uiPriority w:val="10"/>
    <w:qFormat/>
    <w:rsid w:val="00B86862"/>
    <w:pPr>
      <w:spacing w:line="240" w:lineRule="auto"/>
      <w:ind w:left="3528" w:hanging="14"/>
      <w:contextualSpacing/>
    </w:pPr>
    <w:rPr>
      <w:rFonts w:asciiTheme="majorHAnsi" w:eastAsiaTheme="majorEastAsia" w:hAnsiTheme="majorHAnsi" w:cstheme="majorBidi"/>
      <w:color w:val="202549" w:themeColor="text2"/>
      <w:spacing w:val="-10"/>
      <w:kern w:val="28"/>
      <w:sz w:val="48"/>
      <w:szCs w:val="48"/>
    </w:rPr>
  </w:style>
  <w:style w:type="character" w:customStyle="1" w:styleId="TitleChar">
    <w:name w:val="Title Char"/>
    <w:basedOn w:val="DefaultParagraphFont"/>
    <w:link w:val="Title"/>
    <w:uiPriority w:val="10"/>
    <w:rsid w:val="00B86862"/>
    <w:rPr>
      <w:rFonts w:asciiTheme="majorHAnsi" w:eastAsiaTheme="majorEastAsia" w:hAnsiTheme="majorHAnsi" w:cstheme="majorBidi"/>
      <w:color w:val="202549" w:themeColor="text2"/>
      <w:spacing w:val="-10"/>
      <w:kern w:val="28"/>
      <w:sz w:val="48"/>
      <w:szCs w:val="48"/>
    </w:rPr>
  </w:style>
  <w:style w:type="paragraph" w:styleId="Subtitle">
    <w:name w:val="Subtitle"/>
    <w:basedOn w:val="Title"/>
    <w:next w:val="Normal"/>
    <w:link w:val="SubtitleChar"/>
    <w:uiPriority w:val="11"/>
    <w:qFormat/>
    <w:rsid w:val="00B86862"/>
    <w:rPr>
      <w:color w:val="2FAFDA" w:themeColor="accent1"/>
      <w:sz w:val="36"/>
    </w:rPr>
  </w:style>
  <w:style w:type="character" w:customStyle="1" w:styleId="SubtitleChar">
    <w:name w:val="Subtitle Char"/>
    <w:basedOn w:val="DefaultParagraphFont"/>
    <w:link w:val="Subtitle"/>
    <w:uiPriority w:val="11"/>
    <w:rsid w:val="00B86862"/>
    <w:rPr>
      <w:rFonts w:asciiTheme="majorHAnsi" w:eastAsiaTheme="majorEastAsia" w:hAnsiTheme="majorHAnsi" w:cstheme="majorBidi"/>
      <w:color w:val="2FAFDA" w:themeColor="accent1"/>
      <w:spacing w:val="-10"/>
      <w:kern w:val="28"/>
      <w:sz w:val="36"/>
      <w:szCs w:val="48"/>
    </w:rPr>
  </w:style>
  <w:style w:type="character" w:customStyle="1" w:styleId="Heading1Char">
    <w:name w:val="Heading 1 Char"/>
    <w:basedOn w:val="DefaultParagraphFont"/>
    <w:link w:val="Heading1"/>
    <w:uiPriority w:val="9"/>
    <w:rsid w:val="001E72E5"/>
    <w:rPr>
      <w:rFonts w:cs="CenturyGothic"/>
      <w:b/>
      <w:color w:val="2FAFDA" w:themeColor="accent1"/>
      <w:sz w:val="28"/>
      <w:szCs w:val="20"/>
    </w:rPr>
  </w:style>
  <w:style w:type="paragraph" w:customStyle="1" w:styleId="Bluebullet">
    <w:name w:val="Blue bullet"/>
    <w:basedOn w:val="ListParagraph"/>
    <w:qFormat/>
    <w:rsid w:val="00824CD2"/>
    <w:pPr>
      <w:numPr>
        <w:numId w:val="1"/>
      </w:numPr>
      <w:contextualSpacing w:val="0"/>
    </w:pPr>
  </w:style>
  <w:style w:type="character" w:customStyle="1" w:styleId="Heading2Char">
    <w:name w:val="Heading 2 Char"/>
    <w:basedOn w:val="DefaultParagraphFont"/>
    <w:link w:val="Heading2"/>
    <w:uiPriority w:val="9"/>
    <w:rsid w:val="00FC2F59"/>
    <w:rPr>
      <w:rFonts w:asciiTheme="majorHAnsi" w:eastAsiaTheme="majorEastAsia" w:hAnsiTheme="majorHAnsi" w:cstheme="majorBidi"/>
      <w:b/>
      <w:bCs/>
      <w:color w:val="1E84A8" w:themeColor="accent1" w:themeShade="BF"/>
      <w:sz w:val="20"/>
      <w:szCs w:val="20"/>
    </w:rPr>
  </w:style>
  <w:style w:type="character" w:customStyle="1" w:styleId="Heading3Char">
    <w:name w:val="Heading 3 Char"/>
    <w:basedOn w:val="DefaultParagraphFont"/>
    <w:link w:val="Heading3"/>
    <w:uiPriority w:val="9"/>
    <w:rsid w:val="00476A7C"/>
    <w:rPr>
      <w:rFonts w:cs="CenturyGothic"/>
      <w:iCs/>
      <w:color w:val="1D124E"/>
      <w:sz w:val="20"/>
      <w:szCs w:val="20"/>
    </w:rPr>
  </w:style>
  <w:style w:type="paragraph" w:customStyle="1" w:styleId="Tableheader">
    <w:name w:val="Table header"/>
    <w:basedOn w:val="Normal"/>
    <w:qFormat/>
    <w:rsid w:val="00043F21"/>
    <w:pPr>
      <w:spacing w:before="40" w:after="40"/>
    </w:pPr>
    <w:rPr>
      <w:b/>
      <w:bCs/>
      <w:color w:val="FFFFFF" w:themeColor="background1"/>
      <w:lang w:val="en-US"/>
    </w:rPr>
  </w:style>
  <w:style w:type="paragraph" w:customStyle="1" w:styleId="Subbulletdash">
    <w:name w:val="Sub bullet dash"/>
    <w:basedOn w:val="ListParagraph"/>
    <w:qFormat/>
    <w:rsid w:val="00824CD2"/>
    <w:pPr>
      <w:numPr>
        <w:numId w:val="2"/>
      </w:numPr>
    </w:pPr>
  </w:style>
  <w:style w:type="paragraph" w:customStyle="1" w:styleId="Numberlist">
    <w:name w:val="Number list"/>
    <w:basedOn w:val="ListParagraph"/>
    <w:qFormat/>
    <w:rsid w:val="00043F21"/>
    <w:pPr>
      <w:numPr>
        <w:numId w:val="3"/>
      </w:numPr>
      <w:contextualSpacing w:val="0"/>
    </w:pPr>
  </w:style>
  <w:style w:type="paragraph" w:customStyle="1" w:styleId="Boldtabletext">
    <w:name w:val="Bold table text"/>
    <w:basedOn w:val="Normal"/>
    <w:qFormat/>
    <w:rsid w:val="00043F21"/>
    <w:pPr>
      <w:spacing w:before="40" w:after="40"/>
    </w:pPr>
    <w:rPr>
      <w:b/>
      <w:bCs/>
      <w:lang w:val="en-US"/>
    </w:rPr>
  </w:style>
  <w:style w:type="paragraph" w:customStyle="1" w:styleId="Tabletext">
    <w:name w:val="Table text"/>
    <w:basedOn w:val="Normal"/>
    <w:qFormat/>
    <w:rsid w:val="00AB3C8F"/>
    <w:pPr>
      <w:spacing w:line="240" w:lineRule="auto"/>
      <w:jc w:val="center"/>
    </w:pPr>
    <w:rPr>
      <w:rFonts w:eastAsiaTheme="minorHAnsi"/>
      <w:lang w:val="en-US"/>
    </w:rPr>
  </w:style>
  <w:style w:type="paragraph" w:customStyle="1" w:styleId="Sub-sub-bullet">
    <w:name w:val="Sub-sub-bullet"/>
    <w:basedOn w:val="Bluebullet"/>
    <w:qFormat/>
    <w:rsid w:val="00CF3F87"/>
    <w:pPr>
      <w:numPr>
        <w:ilvl w:val="2"/>
      </w:numPr>
    </w:pPr>
  </w:style>
  <w:style w:type="paragraph" w:styleId="TOC2">
    <w:name w:val="toc 2"/>
    <w:basedOn w:val="Normal"/>
    <w:next w:val="Normal"/>
    <w:autoRedefine/>
    <w:uiPriority w:val="39"/>
    <w:unhideWhenUsed/>
    <w:rsid w:val="007522A0"/>
    <w:pPr>
      <w:tabs>
        <w:tab w:val="left" w:pos="880"/>
        <w:tab w:val="right" w:leader="dot" w:pos="9848"/>
      </w:tabs>
      <w:spacing w:after="100"/>
      <w:ind w:left="200"/>
    </w:pPr>
  </w:style>
  <w:style w:type="paragraph" w:styleId="TOC1">
    <w:name w:val="toc 1"/>
    <w:basedOn w:val="Normal"/>
    <w:next w:val="Normal"/>
    <w:autoRedefine/>
    <w:uiPriority w:val="39"/>
    <w:unhideWhenUsed/>
    <w:rsid w:val="00775FEB"/>
    <w:pPr>
      <w:tabs>
        <w:tab w:val="left" w:pos="400"/>
        <w:tab w:val="right" w:leader="dot" w:pos="9848"/>
      </w:tabs>
      <w:spacing w:after="100"/>
    </w:pPr>
  </w:style>
  <w:style w:type="paragraph" w:styleId="TOC3">
    <w:name w:val="toc 3"/>
    <w:basedOn w:val="Normal"/>
    <w:next w:val="Normal"/>
    <w:autoRedefine/>
    <w:uiPriority w:val="39"/>
    <w:unhideWhenUsed/>
    <w:rsid w:val="00781BB2"/>
    <w:pPr>
      <w:spacing w:after="100"/>
      <w:ind w:left="400"/>
    </w:pPr>
  </w:style>
  <w:style w:type="character" w:styleId="Hyperlink">
    <w:name w:val="Hyperlink"/>
    <w:basedOn w:val="DefaultParagraphFont"/>
    <w:uiPriority w:val="99"/>
    <w:unhideWhenUsed/>
    <w:rsid w:val="00781BB2"/>
    <w:rPr>
      <w:color w:val="44546A" w:themeColor="hyperlink"/>
      <w:u w:val="single"/>
    </w:rPr>
  </w:style>
  <w:style w:type="table" w:styleId="TableGrid">
    <w:name w:val="Table Grid"/>
    <w:basedOn w:val="TableNormal"/>
    <w:uiPriority w:val="39"/>
    <w:rsid w:val="00DE6DDF"/>
    <w:pPr>
      <w:spacing w:before="0" w:line="240" w:lineRule="auto"/>
      <w:ind w:left="0" w:right="0" w:firstLine="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6DDF"/>
    <w:rPr>
      <w:sz w:val="16"/>
      <w:szCs w:val="16"/>
    </w:rPr>
  </w:style>
  <w:style w:type="paragraph" w:styleId="CommentText">
    <w:name w:val="annotation text"/>
    <w:basedOn w:val="Normal"/>
    <w:link w:val="CommentTextChar"/>
    <w:uiPriority w:val="99"/>
    <w:unhideWhenUsed/>
    <w:rsid w:val="00DE6DDF"/>
    <w:pPr>
      <w:spacing w:line="240" w:lineRule="auto"/>
    </w:pPr>
    <w:rPr>
      <w:sz w:val="22"/>
    </w:rPr>
  </w:style>
  <w:style w:type="character" w:customStyle="1" w:styleId="CommentTextChar">
    <w:name w:val="Comment Text Char"/>
    <w:basedOn w:val="DefaultParagraphFont"/>
    <w:link w:val="CommentText"/>
    <w:uiPriority w:val="99"/>
    <w:rsid w:val="00DE6DDF"/>
    <w:rPr>
      <w:rFonts w:ascii="CenturyGothic" w:hAnsi="CenturyGothic" w:cs="CenturyGothic"/>
      <w:color w:val="1D124E"/>
      <w:sz w:val="22"/>
      <w:szCs w:val="20"/>
    </w:rPr>
  </w:style>
  <w:style w:type="paragraph" w:styleId="Caption">
    <w:name w:val="caption"/>
    <w:basedOn w:val="Normal"/>
    <w:next w:val="Normal"/>
    <w:uiPriority w:val="35"/>
    <w:unhideWhenUsed/>
    <w:qFormat/>
    <w:rsid w:val="008335AF"/>
    <w:pPr>
      <w:spacing w:before="0" w:after="200" w:line="240" w:lineRule="auto"/>
    </w:pPr>
    <w:rPr>
      <w:i/>
      <w:iCs/>
      <w:color w:val="202549" w:themeColor="text2"/>
      <w:sz w:val="18"/>
      <w:szCs w:val="18"/>
    </w:rPr>
  </w:style>
  <w:style w:type="table" w:customStyle="1" w:styleId="TableGrid1">
    <w:name w:val="Table Grid1"/>
    <w:basedOn w:val="TableNormal"/>
    <w:next w:val="TableGrid"/>
    <w:uiPriority w:val="39"/>
    <w:rsid w:val="008335AF"/>
    <w:pPr>
      <w:spacing w:before="0" w:line="240" w:lineRule="auto"/>
      <w:ind w:left="0" w:right="0" w:firstLine="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8335A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E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AFD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AFD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AFD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AFDA" w:themeFill="accent1"/>
      </w:tcPr>
    </w:tblStylePr>
    <w:tblStylePr w:type="band1Vert">
      <w:tblPr/>
      <w:tcPr>
        <w:shd w:val="clear" w:color="auto" w:fill="ABDEF0" w:themeFill="accent1" w:themeFillTint="66"/>
      </w:tcPr>
    </w:tblStylePr>
    <w:tblStylePr w:type="band1Horz">
      <w:tblPr/>
      <w:tcPr>
        <w:shd w:val="clear" w:color="auto" w:fill="ABDEF0" w:themeFill="accent1" w:themeFillTint="66"/>
      </w:tcPr>
    </w:tblStylePr>
  </w:style>
  <w:style w:type="character" w:customStyle="1" w:styleId="ListParagraphChar">
    <w:name w:val="List Paragraph Char"/>
    <w:aliases w:val="Unordered bullets in table Char"/>
    <w:basedOn w:val="DefaultParagraphFont"/>
    <w:link w:val="ListParagraph"/>
    <w:uiPriority w:val="34"/>
    <w:rsid w:val="00C13536"/>
    <w:rPr>
      <w:rFonts w:ascii="CenturyGothic" w:hAnsi="CenturyGothic" w:cs="CenturyGothic"/>
      <w:color w:val="1D124E"/>
      <w:sz w:val="20"/>
      <w:szCs w:val="20"/>
    </w:rPr>
  </w:style>
  <w:style w:type="paragraph" w:styleId="FootnoteText">
    <w:name w:val="footnote text"/>
    <w:basedOn w:val="Normal"/>
    <w:link w:val="FootnoteTextChar"/>
    <w:uiPriority w:val="99"/>
    <w:unhideWhenUsed/>
    <w:rsid w:val="00C13536"/>
    <w:pPr>
      <w:spacing w:before="0" w:line="240" w:lineRule="auto"/>
    </w:pPr>
  </w:style>
  <w:style w:type="character" w:customStyle="1" w:styleId="FootnoteTextChar">
    <w:name w:val="Footnote Text Char"/>
    <w:basedOn w:val="DefaultParagraphFont"/>
    <w:link w:val="FootnoteText"/>
    <w:uiPriority w:val="99"/>
    <w:rsid w:val="00C13536"/>
    <w:rPr>
      <w:rFonts w:ascii="CenturyGothic" w:hAnsi="CenturyGothic" w:cs="CenturyGothic"/>
      <w:color w:val="1D124E"/>
      <w:sz w:val="20"/>
      <w:szCs w:val="20"/>
    </w:rPr>
  </w:style>
  <w:style w:type="character" w:styleId="FootnoteReference">
    <w:name w:val="footnote reference"/>
    <w:basedOn w:val="DefaultParagraphFont"/>
    <w:uiPriority w:val="99"/>
    <w:semiHidden/>
    <w:unhideWhenUsed/>
    <w:rsid w:val="00C13536"/>
    <w:rPr>
      <w:vertAlign w:val="superscript"/>
    </w:rPr>
  </w:style>
  <w:style w:type="paragraph" w:styleId="ListBullet">
    <w:name w:val="List Bullet"/>
    <w:basedOn w:val="Normal"/>
    <w:uiPriority w:val="99"/>
    <w:unhideWhenUsed/>
    <w:rsid w:val="00C13536"/>
    <w:pPr>
      <w:numPr>
        <w:numId w:val="4"/>
      </w:numPr>
      <w:contextualSpacing/>
    </w:pPr>
    <w:rPr>
      <w:sz w:val="22"/>
    </w:rPr>
  </w:style>
  <w:style w:type="character" w:customStyle="1" w:styleId="Heading4Char">
    <w:name w:val="Heading 4 Char"/>
    <w:basedOn w:val="DefaultParagraphFont"/>
    <w:link w:val="Heading4"/>
    <w:uiPriority w:val="9"/>
    <w:rsid w:val="008240AC"/>
    <w:rPr>
      <w:rFonts w:cs="CenturyGothic"/>
      <w:iCs/>
      <w:color w:val="1D124E"/>
      <w:sz w:val="20"/>
      <w:szCs w:val="20"/>
    </w:rPr>
  </w:style>
  <w:style w:type="character" w:customStyle="1" w:styleId="Heading5Char">
    <w:name w:val="Heading 5 Char"/>
    <w:basedOn w:val="DefaultParagraphFont"/>
    <w:link w:val="Heading5"/>
    <w:uiPriority w:val="9"/>
    <w:semiHidden/>
    <w:rsid w:val="00AC173F"/>
    <w:rPr>
      <w:rFonts w:asciiTheme="majorHAnsi" w:eastAsiaTheme="majorEastAsia" w:hAnsiTheme="majorHAnsi" w:cstheme="majorBidi"/>
      <w:color w:val="1E84A8" w:themeColor="accent1" w:themeShade="BF"/>
      <w:sz w:val="20"/>
      <w:szCs w:val="20"/>
    </w:rPr>
  </w:style>
  <w:style w:type="character" w:customStyle="1" w:styleId="Heading6Char">
    <w:name w:val="Heading 6 Char"/>
    <w:basedOn w:val="DefaultParagraphFont"/>
    <w:link w:val="Heading6"/>
    <w:uiPriority w:val="9"/>
    <w:semiHidden/>
    <w:rsid w:val="00AC173F"/>
    <w:rPr>
      <w:rFonts w:asciiTheme="majorHAnsi" w:eastAsiaTheme="majorEastAsia" w:hAnsiTheme="majorHAnsi" w:cstheme="majorBidi"/>
      <w:color w:val="14586F" w:themeColor="accent1" w:themeShade="7F"/>
      <w:sz w:val="20"/>
      <w:szCs w:val="20"/>
    </w:rPr>
  </w:style>
  <w:style w:type="character" w:customStyle="1" w:styleId="Heading7Char">
    <w:name w:val="Heading 7 Char"/>
    <w:basedOn w:val="DefaultParagraphFont"/>
    <w:link w:val="Heading7"/>
    <w:uiPriority w:val="9"/>
    <w:semiHidden/>
    <w:rsid w:val="00AC173F"/>
    <w:rPr>
      <w:rFonts w:asciiTheme="majorHAnsi" w:eastAsiaTheme="majorEastAsia" w:hAnsiTheme="majorHAnsi" w:cstheme="majorBidi"/>
      <w:i/>
      <w:iCs/>
      <w:color w:val="14586F" w:themeColor="accent1" w:themeShade="7F"/>
      <w:sz w:val="20"/>
      <w:szCs w:val="20"/>
    </w:rPr>
  </w:style>
  <w:style w:type="character" w:customStyle="1" w:styleId="Heading8Char">
    <w:name w:val="Heading 8 Char"/>
    <w:basedOn w:val="DefaultParagraphFont"/>
    <w:link w:val="Heading8"/>
    <w:uiPriority w:val="9"/>
    <w:semiHidden/>
    <w:rsid w:val="00AC17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C173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1B6C72"/>
    <w:pPr>
      <w:keepNext/>
      <w:keepLines/>
      <w:numPr>
        <w:numId w:val="0"/>
      </w:numPr>
      <w:spacing w:before="240" w:line="259" w:lineRule="auto"/>
      <w:outlineLvl w:val="9"/>
    </w:pPr>
    <w:rPr>
      <w:rFonts w:asciiTheme="majorHAnsi" w:eastAsiaTheme="majorEastAsia" w:hAnsiTheme="majorHAnsi" w:cstheme="majorBidi"/>
      <w:b w:val="0"/>
      <w:color w:val="1E84A8" w:themeColor="accent1" w:themeShade="BF"/>
      <w:sz w:val="32"/>
      <w:szCs w:val="32"/>
      <w:lang w:val="en-US"/>
    </w:rPr>
  </w:style>
  <w:style w:type="paragraph" w:styleId="TableofFigures">
    <w:name w:val="table of figures"/>
    <w:basedOn w:val="Normal"/>
    <w:next w:val="Normal"/>
    <w:uiPriority w:val="99"/>
    <w:unhideWhenUsed/>
    <w:rsid w:val="001B6C72"/>
  </w:style>
  <w:style w:type="paragraph" w:styleId="CommentSubject">
    <w:name w:val="annotation subject"/>
    <w:basedOn w:val="CommentText"/>
    <w:next w:val="CommentText"/>
    <w:link w:val="CommentSubjectChar"/>
    <w:uiPriority w:val="99"/>
    <w:semiHidden/>
    <w:unhideWhenUsed/>
    <w:rsid w:val="005548E6"/>
    <w:pPr>
      <w:spacing w:after="0"/>
      <w:ind w:right="-96"/>
      <w:jc w:val="left"/>
    </w:pPr>
    <w:rPr>
      <w:b/>
      <w:bCs/>
      <w:sz w:val="20"/>
    </w:rPr>
  </w:style>
  <w:style w:type="character" w:customStyle="1" w:styleId="CommentSubjectChar">
    <w:name w:val="Comment Subject Char"/>
    <w:basedOn w:val="CommentTextChar"/>
    <w:link w:val="CommentSubject"/>
    <w:uiPriority w:val="99"/>
    <w:semiHidden/>
    <w:rsid w:val="005548E6"/>
    <w:rPr>
      <w:rFonts w:ascii="CenturyGothic" w:hAnsi="CenturyGothic" w:cs="CenturyGothic"/>
      <w:b/>
      <w:bCs/>
      <w:color w:val="1D124E"/>
      <w:sz w:val="20"/>
      <w:szCs w:val="20"/>
    </w:rPr>
  </w:style>
  <w:style w:type="table" w:customStyle="1" w:styleId="TableGrid2">
    <w:name w:val="Table Grid2"/>
    <w:basedOn w:val="TableNormal"/>
    <w:next w:val="TableGrid"/>
    <w:uiPriority w:val="39"/>
    <w:rsid w:val="002B2431"/>
    <w:pPr>
      <w:spacing w:before="0" w:line="240" w:lineRule="auto"/>
      <w:ind w:left="0" w:right="0" w:firstLine="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644A"/>
    <w:rPr>
      <w:color w:val="202549" w:themeColor="followedHyperlink"/>
      <w:u w:val="single"/>
    </w:rPr>
  </w:style>
  <w:style w:type="paragraph" w:styleId="Revision">
    <w:name w:val="Revision"/>
    <w:hidden/>
    <w:uiPriority w:val="99"/>
    <w:semiHidden/>
    <w:rsid w:val="00ED3187"/>
    <w:pPr>
      <w:spacing w:before="0" w:line="240" w:lineRule="auto"/>
      <w:ind w:left="0" w:right="0" w:firstLine="0"/>
    </w:pPr>
    <w:rPr>
      <w:rFonts w:ascii="CenturyGothic" w:hAnsi="CenturyGothic" w:cs="CenturyGothic"/>
      <w:color w:val="1D124E"/>
      <w:sz w:val="20"/>
      <w:szCs w:val="20"/>
    </w:rPr>
  </w:style>
  <w:style w:type="paragraph" w:styleId="NormalWeb">
    <w:name w:val="Normal (Web)"/>
    <w:basedOn w:val="Normal"/>
    <w:uiPriority w:val="99"/>
    <w:semiHidden/>
    <w:unhideWhenUsed/>
    <w:rsid w:val="00C275C8"/>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table" w:styleId="GridTable5Dark-Accent1">
    <w:name w:val="Grid Table 5 Dark Accent 1"/>
    <w:basedOn w:val="TableNormal"/>
    <w:uiPriority w:val="50"/>
    <w:rsid w:val="001409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E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AFD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AFD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AFD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AFDA" w:themeFill="accent1"/>
      </w:tcPr>
    </w:tblStylePr>
    <w:tblStylePr w:type="band1Vert">
      <w:tblPr/>
      <w:tcPr>
        <w:shd w:val="clear" w:color="auto" w:fill="ABDEF0" w:themeFill="accent1" w:themeFillTint="66"/>
      </w:tcPr>
    </w:tblStylePr>
    <w:tblStylePr w:type="band1Horz">
      <w:tblPr/>
      <w:tcPr>
        <w:shd w:val="clear" w:color="auto" w:fill="ABDEF0" w:themeFill="accent1" w:themeFillTint="66"/>
      </w:tcPr>
    </w:tblStylePr>
  </w:style>
  <w:style w:type="paragraph" w:styleId="EndnoteText">
    <w:name w:val="endnote text"/>
    <w:basedOn w:val="Normal"/>
    <w:link w:val="EndnoteTextChar"/>
    <w:uiPriority w:val="99"/>
    <w:semiHidden/>
    <w:unhideWhenUsed/>
    <w:rsid w:val="00E009F5"/>
    <w:pPr>
      <w:spacing w:before="0" w:after="0" w:line="240" w:lineRule="auto"/>
    </w:pPr>
  </w:style>
  <w:style w:type="character" w:customStyle="1" w:styleId="EndnoteTextChar">
    <w:name w:val="Endnote Text Char"/>
    <w:basedOn w:val="DefaultParagraphFont"/>
    <w:link w:val="EndnoteText"/>
    <w:uiPriority w:val="99"/>
    <w:semiHidden/>
    <w:rsid w:val="00E009F5"/>
    <w:rPr>
      <w:rFonts w:ascii="CenturyGothic" w:hAnsi="CenturyGothic" w:cs="CenturyGothic"/>
      <w:color w:val="1D124E"/>
      <w:sz w:val="20"/>
      <w:szCs w:val="20"/>
    </w:rPr>
  </w:style>
  <w:style w:type="character" w:styleId="EndnoteReference">
    <w:name w:val="endnote reference"/>
    <w:basedOn w:val="DefaultParagraphFont"/>
    <w:uiPriority w:val="99"/>
    <w:semiHidden/>
    <w:unhideWhenUsed/>
    <w:rsid w:val="00E009F5"/>
    <w:rPr>
      <w:vertAlign w:val="superscript"/>
    </w:rPr>
  </w:style>
  <w:style w:type="character" w:styleId="UnresolvedMention">
    <w:name w:val="Unresolved Mention"/>
    <w:basedOn w:val="DefaultParagraphFont"/>
    <w:uiPriority w:val="99"/>
    <w:rsid w:val="00A711C0"/>
    <w:rPr>
      <w:color w:val="605E5C"/>
      <w:shd w:val="clear" w:color="auto" w:fill="E1DFDD"/>
    </w:rPr>
  </w:style>
  <w:style w:type="character" w:styleId="Mention">
    <w:name w:val="Mention"/>
    <w:basedOn w:val="DefaultParagraphFont"/>
    <w:uiPriority w:val="99"/>
    <w:unhideWhenUsed/>
    <w:rsid w:val="00063C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6421">
      <w:bodyDiv w:val="1"/>
      <w:marLeft w:val="0"/>
      <w:marRight w:val="0"/>
      <w:marTop w:val="0"/>
      <w:marBottom w:val="0"/>
      <w:divBdr>
        <w:top w:val="none" w:sz="0" w:space="0" w:color="auto"/>
        <w:left w:val="none" w:sz="0" w:space="0" w:color="auto"/>
        <w:bottom w:val="none" w:sz="0" w:space="0" w:color="auto"/>
        <w:right w:val="none" w:sz="0" w:space="0" w:color="auto"/>
      </w:divBdr>
    </w:div>
    <w:div w:id="137000625">
      <w:bodyDiv w:val="1"/>
      <w:marLeft w:val="0"/>
      <w:marRight w:val="0"/>
      <w:marTop w:val="0"/>
      <w:marBottom w:val="0"/>
      <w:divBdr>
        <w:top w:val="none" w:sz="0" w:space="0" w:color="auto"/>
        <w:left w:val="none" w:sz="0" w:space="0" w:color="auto"/>
        <w:bottom w:val="none" w:sz="0" w:space="0" w:color="auto"/>
        <w:right w:val="none" w:sz="0" w:space="0" w:color="auto"/>
      </w:divBdr>
    </w:div>
    <w:div w:id="526136085">
      <w:bodyDiv w:val="1"/>
      <w:marLeft w:val="0"/>
      <w:marRight w:val="0"/>
      <w:marTop w:val="0"/>
      <w:marBottom w:val="0"/>
      <w:divBdr>
        <w:top w:val="none" w:sz="0" w:space="0" w:color="auto"/>
        <w:left w:val="none" w:sz="0" w:space="0" w:color="auto"/>
        <w:bottom w:val="none" w:sz="0" w:space="0" w:color="auto"/>
        <w:right w:val="none" w:sz="0" w:space="0" w:color="auto"/>
      </w:divBdr>
    </w:div>
    <w:div w:id="738989748">
      <w:bodyDiv w:val="1"/>
      <w:marLeft w:val="0"/>
      <w:marRight w:val="0"/>
      <w:marTop w:val="0"/>
      <w:marBottom w:val="0"/>
      <w:divBdr>
        <w:top w:val="none" w:sz="0" w:space="0" w:color="auto"/>
        <w:left w:val="none" w:sz="0" w:space="0" w:color="auto"/>
        <w:bottom w:val="none" w:sz="0" w:space="0" w:color="auto"/>
        <w:right w:val="none" w:sz="0" w:space="0" w:color="auto"/>
      </w:divBdr>
    </w:div>
    <w:div w:id="1390227213">
      <w:bodyDiv w:val="1"/>
      <w:marLeft w:val="0"/>
      <w:marRight w:val="0"/>
      <w:marTop w:val="0"/>
      <w:marBottom w:val="0"/>
      <w:divBdr>
        <w:top w:val="none" w:sz="0" w:space="0" w:color="auto"/>
        <w:left w:val="none" w:sz="0" w:space="0" w:color="auto"/>
        <w:bottom w:val="none" w:sz="0" w:space="0" w:color="auto"/>
        <w:right w:val="none" w:sz="0" w:space="0" w:color="auto"/>
      </w:divBdr>
      <w:divsChild>
        <w:div w:id="412553860">
          <w:marLeft w:val="0"/>
          <w:marRight w:val="0"/>
          <w:marTop w:val="0"/>
          <w:marBottom w:val="0"/>
          <w:divBdr>
            <w:top w:val="none" w:sz="0" w:space="0" w:color="auto"/>
            <w:left w:val="none" w:sz="0" w:space="0" w:color="auto"/>
            <w:bottom w:val="none" w:sz="0" w:space="0" w:color="auto"/>
            <w:right w:val="none" w:sz="0" w:space="0" w:color="auto"/>
          </w:divBdr>
        </w:div>
        <w:div w:id="791898975">
          <w:marLeft w:val="0"/>
          <w:marRight w:val="0"/>
          <w:marTop w:val="0"/>
          <w:marBottom w:val="0"/>
          <w:divBdr>
            <w:top w:val="none" w:sz="0" w:space="0" w:color="auto"/>
            <w:left w:val="none" w:sz="0" w:space="0" w:color="auto"/>
            <w:bottom w:val="none" w:sz="0" w:space="0" w:color="auto"/>
            <w:right w:val="none" w:sz="0" w:space="0" w:color="auto"/>
          </w:divBdr>
        </w:div>
        <w:div w:id="1005984590">
          <w:marLeft w:val="0"/>
          <w:marRight w:val="0"/>
          <w:marTop w:val="0"/>
          <w:marBottom w:val="0"/>
          <w:divBdr>
            <w:top w:val="none" w:sz="0" w:space="0" w:color="auto"/>
            <w:left w:val="none" w:sz="0" w:space="0" w:color="auto"/>
            <w:bottom w:val="none" w:sz="0" w:space="0" w:color="auto"/>
            <w:right w:val="none" w:sz="0" w:space="0" w:color="auto"/>
          </w:divBdr>
        </w:div>
        <w:div w:id="16380240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cid:0BF5D5FC-484C-4107-B54F-8ACC871D9D48"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ur.yunusov\Documents\Custom%20Office%20Templates\Origami%20Word%20template%20-%20computer%20screen.dotx" TargetMode="External"/></Relationships>
</file>

<file path=word/theme/theme1.xml><?xml version="1.0" encoding="utf-8"?>
<a:theme xmlns:a="http://schemas.openxmlformats.org/drawingml/2006/main" name="Office Theme">
  <a:themeElements>
    <a:clrScheme name="Origami">
      <a:dk1>
        <a:sysClr val="windowText" lastClr="000000"/>
      </a:dk1>
      <a:lt1>
        <a:sysClr val="window" lastClr="FFFFFF"/>
      </a:lt1>
      <a:dk2>
        <a:srgbClr val="202549"/>
      </a:dk2>
      <a:lt2>
        <a:srgbClr val="E7E6E6"/>
      </a:lt2>
      <a:accent1>
        <a:srgbClr val="2FAFDA"/>
      </a:accent1>
      <a:accent2>
        <a:srgbClr val="007BBE"/>
      </a:accent2>
      <a:accent3>
        <a:srgbClr val="FFCC00"/>
      </a:accent3>
      <a:accent4>
        <a:srgbClr val="9F386B"/>
      </a:accent4>
      <a:accent5>
        <a:srgbClr val="F18700"/>
      </a:accent5>
      <a:accent6>
        <a:srgbClr val="E83C72"/>
      </a:accent6>
      <a:hlink>
        <a:srgbClr val="44546A"/>
      </a:hlink>
      <a:folHlink>
        <a:srgbClr val="202549"/>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A509AEB041E84B80AD9336E768CF37" ma:contentTypeVersion="14" ma:contentTypeDescription="Create a new document." ma:contentTypeScope="" ma:versionID="188e6c0aa5be25917dadf3cecf5226a5">
  <xsd:schema xmlns:xsd="http://www.w3.org/2001/XMLSchema" xmlns:xs="http://www.w3.org/2001/XMLSchema" xmlns:p="http://schemas.microsoft.com/office/2006/metadata/properties" xmlns:ns2="acfdd465-731c-46b4-a96c-3650efce0031" xmlns:ns3="83a19b43-6ded-47e1-a37c-9f800b3045e6" targetNamespace="http://schemas.microsoft.com/office/2006/metadata/properties" ma:root="true" ma:fieldsID="2280932dcbdf7a7d3684e718ac006beb" ns2:_="" ns3:_="">
    <xsd:import namespace="acfdd465-731c-46b4-a96c-3650efce0031"/>
    <xsd:import namespace="83a19b43-6ded-47e1-a37c-9f800b3045e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Not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dd465-731c-46b4-a96c-3650efce0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tes" ma:index="19" nillable="true" ma:displayName="Notes" ma:description="Field for short description of document and/or notes column" ma:format="Dropdown" ma:internalName="Notes">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a19b43-6ded-47e1-a37c-9f800b3045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acfdd465-731c-46b4-a96c-3650efce003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1BBD2C-EADD-430A-9103-964EECF66E28}">
  <ds:schemaRefs>
    <ds:schemaRef ds:uri="http://schemas.openxmlformats.org/officeDocument/2006/bibliography"/>
  </ds:schemaRefs>
</ds:datastoreItem>
</file>

<file path=customXml/itemProps2.xml><?xml version="1.0" encoding="utf-8"?>
<ds:datastoreItem xmlns:ds="http://schemas.openxmlformats.org/officeDocument/2006/customXml" ds:itemID="{91FF8EE9-24C4-45AD-AA46-3DE80DC28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dd465-731c-46b4-a96c-3650efce0031"/>
    <ds:schemaRef ds:uri="83a19b43-6ded-47e1-a37c-9f800b304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FFFEAD-F72C-4883-AC9E-EF9F2EE8F7D0}">
  <ds:schemaRefs>
    <ds:schemaRef ds:uri="http://schemas.microsoft.com/office/2006/metadata/properties"/>
    <ds:schemaRef ds:uri="http://schemas.microsoft.com/office/infopath/2007/PartnerControls"/>
    <ds:schemaRef ds:uri="acfdd465-731c-46b4-a96c-3650efce0031"/>
  </ds:schemaRefs>
</ds:datastoreItem>
</file>

<file path=customXml/itemProps4.xml><?xml version="1.0" encoding="utf-8"?>
<ds:datastoreItem xmlns:ds="http://schemas.openxmlformats.org/officeDocument/2006/customXml" ds:itemID="{85C87F72-5E27-40A4-89DC-4AFBAD9C11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Origami Word template - computer screen</Template>
  <TotalTime>1</TotalTime>
  <Pages>11</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Cooney Bains</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Yunusov</dc:creator>
  <cp:keywords/>
  <cp:lastModifiedBy>Hewes, Charlotte</cp:lastModifiedBy>
  <cp:revision>2</cp:revision>
  <cp:lastPrinted>2020-11-11T19:36:00Z</cp:lastPrinted>
  <dcterms:created xsi:type="dcterms:W3CDTF">2021-11-04T15:03:00Z</dcterms:created>
  <dcterms:modified xsi:type="dcterms:W3CDTF">2021-11-04T15:03:00Z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30</vt:lpwstr>
  </property>
  <property fmtid="{D5CDD505-2E9C-101B-9397-08002B2CF9AE}" pid="3" name="ContentTypeId">
    <vt:lpwstr>0x0101002FA509AEB041E84B80AD9336E768CF37</vt:lpwstr>
  </property>
  <property fmtid="{D5CDD505-2E9C-101B-9397-08002B2CF9AE}" pid="4" name="_dlc_DocIdItemGuid">
    <vt:lpwstr>9eb0c850-deac-4481-b6a0-81d9b4cceb73</vt:lpwstr>
  </property>
</Properties>
</file>